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8C5B6" w14:textId="22CB4718" w:rsidR="0046289C" w:rsidRPr="005B79C3"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B79C3">
        <w:rPr>
          <w:rFonts w:ascii="Arial" w:eastAsia="Arial Unicode MS" w:hAnsi="Arial" w:cs="Arial"/>
          <w:b/>
          <w:bCs/>
          <w:sz w:val="24"/>
        </w:rPr>
        <w:t>3GP</w:t>
      </w:r>
      <w:r w:rsidR="002902D9" w:rsidRPr="005B79C3">
        <w:rPr>
          <w:rFonts w:ascii="Arial" w:eastAsia="Arial Unicode MS" w:hAnsi="Arial" w:cs="Arial"/>
          <w:b/>
          <w:bCs/>
          <w:sz w:val="24"/>
        </w:rPr>
        <w:t>P TSG-WG SA2 Meeting #1</w:t>
      </w:r>
      <w:r w:rsidR="009B64E4" w:rsidRPr="005B79C3">
        <w:rPr>
          <w:rFonts w:ascii="Arial" w:eastAsia="Arial Unicode MS" w:hAnsi="Arial" w:cs="Arial"/>
          <w:b/>
          <w:bCs/>
          <w:sz w:val="24"/>
        </w:rPr>
        <w:t>6</w:t>
      </w:r>
      <w:r w:rsidR="00C56489">
        <w:rPr>
          <w:rFonts w:ascii="Arial" w:eastAsia="Arial Unicode MS" w:hAnsi="Arial" w:cs="Arial"/>
          <w:b/>
          <w:bCs/>
          <w:sz w:val="24"/>
        </w:rPr>
        <w:t>7</w:t>
      </w:r>
      <w:r w:rsidRPr="005B79C3">
        <w:rPr>
          <w:rFonts w:ascii="Arial" w:eastAsia="Arial Unicode MS" w:hAnsi="Arial" w:cs="Arial"/>
          <w:b/>
          <w:bCs/>
          <w:sz w:val="24"/>
        </w:rPr>
        <w:tab/>
      </w:r>
      <w:r w:rsidRPr="005B79C3">
        <w:rPr>
          <w:rFonts w:ascii="Arial" w:eastAsia="Arial Unicode MS" w:hAnsi="Arial" w:cs="Arial"/>
          <w:b/>
          <w:bCs/>
          <w:i/>
          <w:sz w:val="28"/>
        </w:rPr>
        <w:t>S2-2</w:t>
      </w:r>
      <w:r w:rsidR="006C478D" w:rsidRPr="005B79C3">
        <w:rPr>
          <w:rFonts w:ascii="Arial" w:eastAsia="Arial Unicode MS" w:hAnsi="Arial" w:cs="Arial"/>
          <w:b/>
          <w:bCs/>
          <w:i/>
          <w:sz w:val="28"/>
        </w:rPr>
        <w:t>5</w:t>
      </w:r>
      <w:r w:rsidR="00902599">
        <w:rPr>
          <w:rFonts w:ascii="Arial" w:eastAsia="Arial Unicode MS" w:hAnsi="Arial" w:cs="Arial"/>
          <w:b/>
          <w:bCs/>
          <w:i/>
          <w:sz w:val="28"/>
          <w:lang w:eastAsia="zh-CN"/>
        </w:rPr>
        <w:t>0</w:t>
      </w:r>
      <w:r w:rsidR="004A266A">
        <w:rPr>
          <w:rFonts w:ascii="Arial" w:eastAsia="Arial Unicode MS" w:hAnsi="Arial" w:cs="Arial"/>
          <w:b/>
          <w:bCs/>
          <w:i/>
          <w:sz w:val="28"/>
          <w:lang w:eastAsia="zh-CN"/>
        </w:rPr>
        <w:t>1988</w:t>
      </w:r>
    </w:p>
    <w:p w14:paraId="5805CF9A" w14:textId="47963255" w:rsidR="00A24F28" w:rsidRPr="005B79C3" w:rsidRDefault="00256730"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00F4738E" w:rsidRPr="005B79C3">
        <w:rPr>
          <w:rFonts w:ascii="Arial" w:eastAsia="Arial Unicode MS" w:hAnsi="Arial" w:cs="Arial"/>
          <w:b/>
          <w:bCs/>
          <w:sz w:val="24"/>
        </w:rPr>
        <w:t>,</w:t>
      </w:r>
      <w:r>
        <w:rPr>
          <w:rFonts w:ascii="Arial" w:eastAsia="Arial Unicode MS" w:hAnsi="Arial" w:cs="Arial"/>
          <w:b/>
          <w:bCs/>
          <w:sz w:val="24"/>
        </w:rPr>
        <w:t xml:space="preserve"> Greece,</w:t>
      </w:r>
      <w:r w:rsidR="00F4738E" w:rsidRPr="005B79C3">
        <w:rPr>
          <w:rFonts w:ascii="Arial" w:eastAsia="Arial Unicode MS" w:hAnsi="Arial" w:cs="Arial"/>
          <w:b/>
          <w:bCs/>
          <w:sz w:val="24"/>
        </w:rPr>
        <w:t xml:space="preserve"> </w:t>
      </w:r>
      <w:r>
        <w:rPr>
          <w:rFonts w:ascii="Arial" w:eastAsia="Arial Unicode MS" w:hAnsi="Arial" w:cs="Arial"/>
          <w:b/>
          <w:bCs/>
          <w:sz w:val="24"/>
        </w:rPr>
        <w:t>17-21 February</w:t>
      </w:r>
      <w:r w:rsidR="006C478D" w:rsidRPr="005B79C3">
        <w:rPr>
          <w:rFonts w:ascii="Arial" w:hAnsi="Arial" w:cs="Arial"/>
          <w:b/>
          <w:bCs/>
          <w:sz w:val="24"/>
          <w:szCs w:val="24"/>
        </w:rPr>
        <w:t xml:space="preserve"> 2025</w:t>
      </w:r>
      <w:r w:rsidR="0021576A" w:rsidRPr="005B79C3">
        <w:rPr>
          <w:rFonts w:ascii="Arial" w:eastAsia="Arial Unicode MS" w:hAnsi="Arial" w:cs="Arial"/>
          <w:b/>
          <w:bCs/>
        </w:rPr>
        <w:tab/>
      </w:r>
      <w:r w:rsidR="00050A6B" w:rsidRPr="005B79C3">
        <w:rPr>
          <w:rFonts w:ascii="Arial" w:hAnsi="Arial" w:cs="Arial"/>
          <w:b/>
          <w:bCs/>
          <w:color w:val="0000FF"/>
        </w:rPr>
        <w:t>(revision of S2-2</w:t>
      </w:r>
      <w:r w:rsidR="006C478D" w:rsidRPr="005B79C3">
        <w:rPr>
          <w:rFonts w:ascii="Arial" w:hAnsi="Arial" w:cs="Arial"/>
          <w:b/>
          <w:bCs/>
          <w:color w:val="0000FF"/>
        </w:rPr>
        <w:t>5x</w:t>
      </w:r>
      <w:r w:rsidR="00E879AF" w:rsidRPr="005B79C3">
        <w:rPr>
          <w:rFonts w:ascii="Arial" w:hAnsi="Arial" w:cs="Arial"/>
          <w:b/>
          <w:bCs/>
          <w:color w:val="0000FF"/>
        </w:rPr>
        <w:t>xxxx)</w:t>
      </w:r>
    </w:p>
    <w:p w14:paraId="71FA23C7" w14:textId="77777777" w:rsidR="00A24F28" w:rsidRPr="005B79C3" w:rsidRDefault="00A24F28" w:rsidP="00A24F28">
      <w:pPr>
        <w:rPr>
          <w:rFonts w:ascii="Arial" w:hAnsi="Arial" w:cs="Arial"/>
        </w:rPr>
      </w:pPr>
    </w:p>
    <w:p w14:paraId="243B8B85" w14:textId="42E079BA" w:rsidR="00A24F28" w:rsidRPr="005B79C3" w:rsidRDefault="00A24F28" w:rsidP="00A24F28">
      <w:pPr>
        <w:ind w:left="2127" w:hanging="2127"/>
        <w:rPr>
          <w:rFonts w:ascii="Arial" w:hAnsi="Arial" w:cs="Arial"/>
          <w:b/>
        </w:rPr>
      </w:pPr>
      <w:r w:rsidRPr="005B79C3">
        <w:rPr>
          <w:rFonts w:ascii="Arial" w:hAnsi="Arial" w:cs="Arial"/>
          <w:b/>
        </w:rPr>
        <w:t>Source:</w:t>
      </w:r>
      <w:r w:rsidRPr="005B79C3">
        <w:rPr>
          <w:rFonts w:ascii="Arial" w:hAnsi="Arial" w:cs="Arial"/>
          <w:b/>
        </w:rPr>
        <w:tab/>
      </w:r>
      <w:r w:rsidR="00C56489">
        <w:rPr>
          <w:rFonts w:ascii="Arial" w:hAnsi="Arial" w:cs="Arial"/>
          <w:b/>
        </w:rPr>
        <w:t>Xiaomi</w:t>
      </w:r>
    </w:p>
    <w:p w14:paraId="1B643B78" w14:textId="1663F100" w:rsidR="0022711B" w:rsidRPr="005B79C3" w:rsidRDefault="00A24F28" w:rsidP="00A24F28">
      <w:pPr>
        <w:ind w:left="2127" w:hanging="2127"/>
        <w:rPr>
          <w:rFonts w:ascii="Arial" w:hAnsi="Arial" w:cs="Arial"/>
          <w:b/>
        </w:rPr>
      </w:pPr>
      <w:r w:rsidRPr="005B79C3">
        <w:rPr>
          <w:rFonts w:ascii="Arial" w:hAnsi="Arial" w:cs="Arial"/>
          <w:b/>
        </w:rPr>
        <w:t>Title:</w:t>
      </w:r>
      <w:r w:rsidRPr="005B79C3">
        <w:rPr>
          <w:rFonts w:ascii="Arial" w:hAnsi="Arial" w:cs="Arial"/>
          <w:b/>
        </w:rPr>
        <w:tab/>
      </w:r>
      <w:r w:rsidR="00D076C8">
        <w:rPr>
          <w:rFonts w:ascii="Arial" w:hAnsi="Arial" w:cs="Arial"/>
          <w:b/>
        </w:rPr>
        <w:t>Discussion on UE accessing to a satellite not in the monitoring list</w:t>
      </w:r>
    </w:p>
    <w:p w14:paraId="6F4A2F60" w14:textId="5925A0CC" w:rsidR="00A24F28" w:rsidRPr="005B79C3" w:rsidRDefault="002A3C41" w:rsidP="00A24F28">
      <w:pPr>
        <w:ind w:left="2127" w:hanging="2127"/>
        <w:rPr>
          <w:rFonts w:ascii="Arial" w:hAnsi="Arial" w:cs="Arial"/>
          <w:b/>
        </w:rPr>
      </w:pPr>
      <w:r w:rsidRPr="005B79C3">
        <w:rPr>
          <w:rFonts w:ascii="Arial" w:hAnsi="Arial" w:cs="Arial"/>
          <w:b/>
        </w:rPr>
        <w:t>Document for:</w:t>
      </w:r>
      <w:r w:rsidRPr="005B79C3">
        <w:rPr>
          <w:rFonts w:ascii="Arial" w:hAnsi="Arial" w:cs="Arial"/>
          <w:b/>
        </w:rPr>
        <w:tab/>
      </w:r>
      <w:r w:rsidR="00C63FFE">
        <w:rPr>
          <w:rFonts w:ascii="Arial" w:hAnsi="Arial" w:cs="Arial"/>
          <w:b/>
        </w:rPr>
        <w:t>Agreement</w:t>
      </w:r>
    </w:p>
    <w:p w14:paraId="0C086C57" w14:textId="77777777" w:rsidR="00A24F28" w:rsidRPr="005B79C3" w:rsidRDefault="00E2205A" w:rsidP="00A24F28">
      <w:pPr>
        <w:ind w:left="2127" w:hanging="2127"/>
        <w:rPr>
          <w:rFonts w:ascii="Arial" w:hAnsi="Arial" w:cs="Arial"/>
          <w:b/>
        </w:rPr>
      </w:pPr>
      <w:r w:rsidRPr="005B79C3">
        <w:rPr>
          <w:rFonts w:ascii="Arial" w:hAnsi="Arial" w:cs="Arial"/>
          <w:b/>
        </w:rPr>
        <w:t>Agenda Item:</w:t>
      </w:r>
      <w:r w:rsidRPr="005B79C3">
        <w:rPr>
          <w:rFonts w:ascii="Arial" w:hAnsi="Arial" w:cs="Arial"/>
          <w:b/>
        </w:rPr>
        <w:tab/>
      </w:r>
      <w:r w:rsidR="00690B56" w:rsidRPr="005B79C3">
        <w:rPr>
          <w:rFonts w:ascii="Arial" w:hAnsi="Arial" w:cs="Arial"/>
          <w:b/>
        </w:rPr>
        <w:t>19.1.2</w:t>
      </w:r>
    </w:p>
    <w:p w14:paraId="3A30FFD3" w14:textId="41B5E112" w:rsidR="00A24F28" w:rsidRPr="005B79C3" w:rsidRDefault="00A24F28" w:rsidP="00A24F28">
      <w:pPr>
        <w:ind w:left="2127" w:hanging="2127"/>
        <w:rPr>
          <w:rFonts w:ascii="Arial" w:hAnsi="Arial" w:cs="Arial"/>
          <w:b/>
        </w:rPr>
      </w:pPr>
      <w:r w:rsidRPr="005B79C3">
        <w:rPr>
          <w:rFonts w:ascii="Arial" w:hAnsi="Arial" w:cs="Arial"/>
          <w:b/>
        </w:rPr>
        <w:t>Work Item / Release:</w:t>
      </w:r>
      <w:r w:rsidRPr="005B79C3">
        <w:rPr>
          <w:rFonts w:ascii="Arial" w:hAnsi="Arial" w:cs="Arial"/>
          <w:b/>
        </w:rPr>
        <w:tab/>
      </w:r>
      <w:r w:rsidR="00C63FFE" w:rsidRPr="00C63FFE">
        <w:rPr>
          <w:rFonts w:ascii="Arial" w:hAnsi="Arial" w:cs="Arial"/>
          <w:b/>
        </w:rPr>
        <w:t>5GSAT_Ph3</w:t>
      </w:r>
      <w:r w:rsidR="00C56489">
        <w:rPr>
          <w:rFonts w:ascii="Arial" w:hAnsi="Arial" w:cs="Arial"/>
          <w:b/>
        </w:rPr>
        <w:t>-</w:t>
      </w:r>
      <w:r w:rsidR="00C63FFE" w:rsidRPr="00C63FFE">
        <w:rPr>
          <w:rFonts w:ascii="Arial" w:hAnsi="Arial" w:cs="Arial"/>
          <w:b/>
        </w:rPr>
        <w:t>ARC</w:t>
      </w:r>
      <w:r w:rsidR="00E2205A" w:rsidRPr="005B79C3">
        <w:rPr>
          <w:rFonts w:ascii="Arial" w:hAnsi="Arial" w:cs="Arial"/>
          <w:b/>
        </w:rPr>
        <w:t xml:space="preserve"> / Rel-</w:t>
      </w:r>
      <w:r w:rsidR="006B3C39" w:rsidRPr="005B79C3">
        <w:rPr>
          <w:rFonts w:ascii="Arial" w:hAnsi="Arial" w:cs="Arial"/>
          <w:b/>
        </w:rPr>
        <w:t>1</w:t>
      </w:r>
      <w:r w:rsidR="001E714F" w:rsidRPr="005B79C3">
        <w:rPr>
          <w:rFonts w:ascii="Arial" w:hAnsi="Arial" w:cs="Arial"/>
          <w:b/>
        </w:rPr>
        <w:t>9</w:t>
      </w:r>
    </w:p>
    <w:p w14:paraId="04D320AA" w14:textId="64C48447" w:rsidR="00EF48DB" w:rsidRPr="005B79C3" w:rsidRDefault="00A24F28" w:rsidP="00EC53AC">
      <w:pPr>
        <w:jc w:val="both"/>
        <w:rPr>
          <w:rFonts w:ascii="Arial" w:hAnsi="Arial" w:cs="Arial"/>
          <w:i/>
        </w:rPr>
      </w:pPr>
      <w:r w:rsidRPr="005B79C3">
        <w:rPr>
          <w:rFonts w:ascii="Arial" w:hAnsi="Arial" w:cs="Arial"/>
          <w:i/>
        </w:rPr>
        <w:t xml:space="preserve">Abstract: </w:t>
      </w:r>
      <w:bookmarkStart w:id="0" w:name="OLE_LINK1"/>
      <w:bookmarkStart w:id="1" w:name="OLE_LINK2"/>
      <w:r w:rsidR="00AA34B5" w:rsidRPr="005B79C3">
        <w:rPr>
          <w:rFonts w:ascii="Arial" w:hAnsi="Arial" w:cs="Arial"/>
          <w:i/>
        </w:rPr>
        <w:t xml:space="preserve">This paper analyses </w:t>
      </w:r>
      <w:bookmarkEnd w:id="0"/>
      <w:bookmarkEnd w:id="1"/>
    </w:p>
    <w:p w14:paraId="3298D986" w14:textId="77777777" w:rsidR="00A93620" w:rsidRPr="005B79C3" w:rsidRDefault="00B3593E" w:rsidP="00B3593E">
      <w:pPr>
        <w:pStyle w:val="1"/>
      </w:pPr>
      <w:r w:rsidRPr="005B79C3">
        <w:t xml:space="preserve">1. </w:t>
      </w:r>
      <w:r w:rsidR="00E55FC2" w:rsidRPr="005B79C3">
        <w:t>Discussion</w:t>
      </w:r>
    </w:p>
    <w:p w14:paraId="6D9A343B" w14:textId="21AA4182" w:rsidR="00CB3FFB" w:rsidRPr="00CB3FFB" w:rsidRDefault="00CB3FFB" w:rsidP="00294B58">
      <w:pPr>
        <w:rPr>
          <w:rFonts w:eastAsiaTheme="minorEastAsia"/>
          <w:lang w:eastAsia="zh-CN"/>
        </w:rPr>
      </w:pPr>
      <w:r>
        <w:t>SA2#166AH-e has approved on h</w:t>
      </w:r>
      <w:r w:rsidR="00D076C8">
        <w:t>ow to support S&amp;F monitoring list in Store and Forward Satellite operation</w:t>
      </w:r>
      <w:r>
        <w:t xml:space="preserve"> (S2-2501339), but has not reached consensus on </w:t>
      </w:r>
      <w:r w:rsidR="00D076C8">
        <w:t xml:space="preserve">how </w:t>
      </w:r>
      <w:r w:rsidR="002B0C27">
        <w:t>UE behaves</w:t>
      </w:r>
      <w:r>
        <w:t xml:space="preserve"> </w:t>
      </w:r>
      <w:r w:rsidR="00D076C8">
        <w:t xml:space="preserve">when receiving a S&amp;F monitoring list </w:t>
      </w:r>
      <w:r w:rsidR="002B0C27">
        <w:t>and</w:t>
      </w:r>
      <w:r w:rsidR="00D076C8">
        <w:t xml:space="preserve"> accessing a satellite that support S&amp;F satellite operation and is not on the monitoring list.</w:t>
      </w:r>
      <w:r>
        <w:t xml:space="preserve"> </w:t>
      </w:r>
      <w:r>
        <w:rPr>
          <w:rFonts w:eastAsiaTheme="minorEastAsia"/>
          <w:lang w:eastAsia="zh-CN"/>
        </w:rPr>
        <w:t>The issue left is as follow:</w:t>
      </w:r>
    </w:p>
    <w:tbl>
      <w:tblPr>
        <w:tblStyle w:val="ae"/>
        <w:tblW w:w="0" w:type="auto"/>
        <w:tblLook w:val="04A0" w:firstRow="1" w:lastRow="0" w:firstColumn="1" w:lastColumn="0" w:noHBand="0" w:noVBand="1"/>
      </w:tblPr>
      <w:tblGrid>
        <w:gridCol w:w="9628"/>
      </w:tblGrid>
      <w:tr w:rsidR="00917AC6" w:rsidRPr="005B79C3" w14:paraId="451670D9" w14:textId="77777777" w:rsidTr="00917AC6">
        <w:tc>
          <w:tcPr>
            <w:tcW w:w="9628" w:type="dxa"/>
          </w:tcPr>
          <w:p w14:paraId="4A5BA0E7" w14:textId="04E8C568" w:rsidR="00CB3FFB" w:rsidRDefault="00CB3FFB" w:rsidP="00CB3FFB">
            <w:r w:rsidRPr="00680460">
              <w:t>For a UE which indicates support of Store and Forward Satellite operation and when</w:t>
            </w:r>
            <w:r>
              <w:t xml:space="preserve"> an MME is operating in S&amp;F Mode:</w:t>
            </w:r>
          </w:p>
          <w:p w14:paraId="38388ADF" w14:textId="09EE5D9D" w:rsidR="00CB3FFB" w:rsidRPr="006046CC" w:rsidRDefault="00CB3FFB" w:rsidP="00CB3FFB">
            <w:pPr>
              <w:pStyle w:val="B1"/>
            </w:pPr>
            <w:r>
              <w:t>-</w:t>
            </w:r>
            <w:r>
              <w:tab/>
            </w:r>
            <w:bookmarkStart w:id="2" w:name="_Hlk188356300"/>
            <w:r>
              <w:t xml:space="preserve">If the MME cannot complete a NAS procedure with the information currently available on the satellite </w:t>
            </w:r>
            <w:proofErr w:type="gramStart"/>
            <w:r>
              <w:t>e.g.</w:t>
            </w:r>
            <w:proofErr w:type="gramEnd"/>
            <w:r>
              <w:t xml:space="preserve"> when the MME does not have UE security context or, if the MME needs to retrieve UE-specific authentication vectors or subscription information from the ground network, it shall reject the NAS procedure. In this case, </w:t>
            </w:r>
            <w:r w:rsidRPr="006046CC">
              <w:t>the MME shall include a reject cause indicating the NAS rejection is due to S&amp;F operation.</w:t>
            </w:r>
            <w:bookmarkEnd w:id="2"/>
          </w:p>
          <w:p w14:paraId="6C345564" w14:textId="77777777" w:rsidR="00CB3FFB" w:rsidRPr="006046CC" w:rsidRDefault="00CB3FFB" w:rsidP="00CB3FFB">
            <w:pPr>
              <w:pStyle w:val="B1"/>
              <w:rPr>
                <w:lang w:eastAsia="en-GB"/>
              </w:rPr>
            </w:pPr>
            <w:r w:rsidRPr="006046CC">
              <w:rPr>
                <w:lang w:eastAsia="en-GB"/>
              </w:rPr>
              <w:t>-</w:t>
            </w:r>
            <w:r w:rsidRPr="006046CC">
              <w:rPr>
                <w:lang w:eastAsia="en-GB"/>
              </w:rPr>
              <w:tab/>
              <w:t>If the UE is rejected with a reject cause</w:t>
            </w:r>
            <w:r w:rsidRPr="006046CC">
              <w:t xml:space="preserve"> indicating it is due to S&amp;F operation</w:t>
            </w:r>
            <w:r w:rsidRPr="006046CC">
              <w:rPr>
                <w:lang w:eastAsia="en-GB"/>
              </w:rPr>
              <w:t>, the UE’s EMM state shall remain unchanged.</w:t>
            </w:r>
          </w:p>
          <w:p w14:paraId="2EBCC900" w14:textId="188A18DE" w:rsidR="00CB3FFB" w:rsidRPr="006046CC" w:rsidRDefault="00CB3FFB" w:rsidP="00CB3FFB">
            <w:pPr>
              <w:pStyle w:val="B1"/>
            </w:pPr>
            <w:r w:rsidRPr="006046CC">
              <w:t>-</w:t>
            </w:r>
            <w:r w:rsidRPr="006046CC">
              <w:tab/>
              <w:t>The MME may provide to the UE a S&amp;F Wait Timer, a S&amp;F Monitoring List or both when accepting or rejecting a NAS procedure.</w:t>
            </w:r>
          </w:p>
          <w:p w14:paraId="1B77DF97" w14:textId="77777777" w:rsidR="00CB3FFB" w:rsidRPr="006046CC" w:rsidRDefault="00CB3FFB" w:rsidP="00CB3FFB">
            <w:pPr>
              <w:pStyle w:val="NO"/>
            </w:pPr>
            <w:r w:rsidRPr="006046CC">
              <w:t>NOTE 3:</w:t>
            </w:r>
            <w:r w:rsidRPr="006046CC">
              <w:tab/>
              <w:t xml:space="preserve">How the MME determines the S&amp;F Wait Timer and S&amp;F Monitoring List is up to MME implementation, </w:t>
            </w:r>
            <w:proofErr w:type="gramStart"/>
            <w:r w:rsidRPr="006046CC">
              <w:t>e.g.</w:t>
            </w:r>
            <w:proofErr w:type="gramEnd"/>
            <w:r w:rsidRPr="006046CC">
              <w:t xml:space="preserve"> based on feeder link (un)availability period, service link (un)availability period, UE power saving requirements, Communication Pattern parameters, UE location, UE mobility, etc.</w:t>
            </w:r>
          </w:p>
          <w:p w14:paraId="60C96E7B" w14:textId="77777777" w:rsidR="00CB3FFB" w:rsidRPr="006046CC" w:rsidRDefault="00CB3FFB" w:rsidP="00CB3FFB">
            <w:pPr>
              <w:pStyle w:val="B1"/>
            </w:pPr>
            <w:r w:rsidRPr="006046CC">
              <w:tab/>
            </w:r>
            <w:r w:rsidRPr="00CB3FFB">
              <w:t>When the S&amp;F Wait Timer expires, the UE may perform a NAS procedure, which can be a subsequent NAS procedure or a reattempt of a NAS procedure previously rejected with a S&amp;F reject cause.</w:t>
            </w:r>
            <w:r w:rsidRPr="006046CC">
              <w:t xml:space="preserve"> </w:t>
            </w:r>
          </w:p>
          <w:p w14:paraId="2AA06197" w14:textId="77777777" w:rsidR="00CB3FFB" w:rsidRPr="006046CC" w:rsidRDefault="00CB3FFB" w:rsidP="00CB3FFB">
            <w:pPr>
              <w:pStyle w:val="B1"/>
            </w:pPr>
            <w:r w:rsidRPr="006046CC">
              <w:tab/>
              <w:t>The S&amp;F Monitoring List includes satellite(s) which belong to the same PLMN and indicates the satellite(s) that the UE may (re)attempt NAS procedures or receive MT data from.</w:t>
            </w:r>
          </w:p>
          <w:p w14:paraId="09E55D0B" w14:textId="77777777" w:rsidR="00CB3FFB" w:rsidRDefault="00CB3FFB" w:rsidP="00CB3FFB">
            <w:pPr>
              <w:pStyle w:val="B1"/>
            </w:pPr>
            <w:r w:rsidRPr="006046CC">
              <w:t>NOTE A:</w:t>
            </w:r>
            <w:r w:rsidRPr="006046CC">
              <w:tab/>
            </w:r>
            <w:r w:rsidRPr="006046CC">
              <w:rPr>
                <w:rFonts w:hint="eastAsia"/>
                <w:lang w:eastAsia="zh-CN"/>
              </w:rPr>
              <w:t>T</w:t>
            </w:r>
            <w:r w:rsidRPr="006046CC">
              <w:t xml:space="preserve">he S&amp;F Wait Timer or S&amp;F Monitoring List doesn’t affect the UE when accessing an </w:t>
            </w:r>
            <w:proofErr w:type="spellStart"/>
            <w:r w:rsidRPr="006046CC">
              <w:t>eNodeB</w:t>
            </w:r>
            <w:proofErr w:type="spellEnd"/>
            <w:r w:rsidRPr="006046CC">
              <w:t xml:space="preserve"> that does not broadcast an indication of operating in S&amp;F Mode.</w:t>
            </w:r>
            <w:bookmarkStart w:id="3" w:name="_Hlk188438641"/>
          </w:p>
          <w:p w14:paraId="4B996763" w14:textId="77777777" w:rsidR="00CB3FFB" w:rsidRDefault="00CB3FFB" w:rsidP="00CB3FFB">
            <w:pPr>
              <w:pStyle w:val="B1"/>
            </w:pPr>
            <w:r w:rsidRPr="00CB3FFB">
              <w:rPr>
                <w:highlight w:val="yellow"/>
              </w:rPr>
              <w:t>NOTE B:</w:t>
            </w:r>
            <w:r w:rsidRPr="00CB3FFB">
              <w:rPr>
                <w:highlight w:val="yellow"/>
              </w:rPr>
              <w:tab/>
              <w:t>When a UE receives a S&amp;F Monitoring List and the UE access a satellite that supports Store and Forward Satellite operation that is not on the S&amp;F Monitoring List there is increased probability that it will not be able to complete the NAS procedure</w:t>
            </w:r>
            <w:r w:rsidRPr="006046CC">
              <w:t>.</w:t>
            </w:r>
            <w:bookmarkStart w:id="4" w:name="OLE_LINK31"/>
            <w:bookmarkStart w:id="5" w:name="OLE_LINK29"/>
            <w:bookmarkStart w:id="6" w:name="OLE_LINK32"/>
            <w:bookmarkEnd w:id="3"/>
          </w:p>
          <w:p w14:paraId="341BC31D" w14:textId="429AE6EA" w:rsidR="00CB3FFB" w:rsidRDefault="00CB3FFB" w:rsidP="00CB3FFB">
            <w:pPr>
              <w:pStyle w:val="B1"/>
            </w:pPr>
            <w:r w:rsidRPr="006046CC">
              <w:tab/>
              <w:t xml:space="preserve">If the MME does not send a S&amp;F Monitoring List or S&amp;F Wait Timer in a NAS procedure, </w:t>
            </w:r>
            <w:bookmarkEnd w:id="4"/>
            <w:r w:rsidRPr="006046CC">
              <w:t>the UE deletes any stored S&amp;F Monitoring List or S&amp;F Wait Timer.</w:t>
            </w:r>
            <w:bookmarkEnd w:id="5"/>
            <w:bookmarkEnd w:id="6"/>
          </w:p>
          <w:p w14:paraId="2818FCCA" w14:textId="77777777" w:rsidR="00CB3FFB" w:rsidRDefault="00CB3FFB" w:rsidP="00CB3FFB">
            <w:pPr>
              <w:pStyle w:val="NO"/>
            </w:pPr>
            <w:bookmarkStart w:id="7" w:name="OLE_LINK30"/>
            <w:r>
              <w:t>NOTE Y</w:t>
            </w:r>
            <w:bookmarkEnd w:id="7"/>
            <w:r>
              <w:t>:</w:t>
            </w:r>
            <w:r>
              <w:tab/>
              <w:t xml:space="preserve">How UE behaves when receiving the S&amp;F Monitoring List is up to UE implementation. </w:t>
            </w:r>
          </w:p>
          <w:p w14:paraId="61A68F46" w14:textId="77777777" w:rsidR="00CB3FFB" w:rsidRDefault="00CB3FFB" w:rsidP="00CB3FFB">
            <w:pPr>
              <w:pStyle w:val="B1"/>
            </w:pPr>
            <w:r>
              <w:t>-</w:t>
            </w:r>
            <w:r w:rsidRPr="0061376C">
              <w:tab/>
            </w:r>
            <w:r>
              <w:t>The MME m</w:t>
            </w:r>
            <w:r w:rsidRPr="0061376C">
              <w:t>ay indicate to the UE the Uplink S&amp;F estimated delivery time in a NAS accept messages (</w:t>
            </w:r>
            <w:proofErr w:type="gramStart"/>
            <w:r w:rsidRPr="0061376C">
              <w:t>i.e.</w:t>
            </w:r>
            <w:proofErr w:type="gramEnd"/>
            <w:r w:rsidRPr="0061376C">
              <w:t xml:space="preserve"> Attach Accept, TAU Accept or Service Accept messages).</w:t>
            </w:r>
          </w:p>
          <w:p w14:paraId="4DD34B9E" w14:textId="77777777" w:rsidR="00CB3FFB" w:rsidRDefault="00CB3FFB" w:rsidP="00CB3FFB">
            <w:pPr>
              <w:pStyle w:val="NO"/>
            </w:pPr>
            <w:r w:rsidRPr="00772C24">
              <w:t>NOTE 4:</w:t>
            </w:r>
            <w:r w:rsidRPr="00772C24">
              <w:tab/>
              <w:t>The Uplink S&amp;F estimated Delivery time is the estimated to deliver the data to the ground from the time the data is sent by the UE. How UE uses this information is left for UE implementation.</w:t>
            </w:r>
          </w:p>
          <w:p w14:paraId="3E08C869" w14:textId="77777777" w:rsidR="00CB3FFB" w:rsidRDefault="00CB3FFB" w:rsidP="00CB3FFB">
            <w:pPr>
              <w:pStyle w:val="EditorsNote"/>
            </w:pPr>
            <w:r w:rsidRPr="00CB3FFB">
              <w:rPr>
                <w:highlight w:val="yellow"/>
              </w:rPr>
              <w:lastRenderedPageBreak/>
              <w:t>Editor’s Note: It is for further consideration whether specific UE behaviour or clarification needs to be added to prevent the UE from accessing satellites where the NW is not expected to keep a UE context.</w:t>
            </w:r>
          </w:p>
          <w:p w14:paraId="6545E2B0" w14:textId="1B9FDA17" w:rsidR="00917AC6" w:rsidRPr="00CB3FFB" w:rsidRDefault="00CB3FFB" w:rsidP="002B0C27">
            <w:pPr>
              <w:rPr>
                <w:rFonts w:eastAsia="MS Mincho"/>
              </w:rPr>
            </w:pPr>
            <w:r>
              <w:t>If the UE did not indicate Store and Forward capability in NAS signalling, if the network determines to reject the UE, the network shall reject the UE request with a cause non-specific to S&amp;F Mode.</w:t>
            </w:r>
          </w:p>
        </w:tc>
      </w:tr>
    </w:tbl>
    <w:p w14:paraId="4C72E021" w14:textId="751087B5" w:rsidR="007D6AAE" w:rsidRDefault="007D6AAE" w:rsidP="00294B58">
      <w:pPr>
        <w:rPr>
          <w:rFonts w:eastAsiaTheme="minorEastAsia"/>
          <w:lang w:eastAsia="zh-CN"/>
        </w:rPr>
      </w:pPr>
    </w:p>
    <w:p w14:paraId="5E083256" w14:textId="4255EA76" w:rsidR="007D6AAE" w:rsidRDefault="007D6AAE" w:rsidP="00294B58">
      <w:pPr>
        <w:rPr>
          <w:rFonts w:eastAsiaTheme="minorEastAsia"/>
          <w:lang w:eastAsia="zh-CN"/>
        </w:rPr>
      </w:pPr>
      <w:r>
        <w:rPr>
          <w:rFonts w:eastAsiaTheme="minorEastAsia" w:hint="eastAsia"/>
          <w:lang w:eastAsia="zh-CN"/>
        </w:rPr>
        <w:t>T</w:t>
      </w:r>
      <w:r>
        <w:rPr>
          <w:rFonts w:eastAsiaTheme="minorEastAsia"/>
          <w:lang w:eastAsia="zh-CN"/>
        </w:rPr>
        <w:t>he UE and network may have the following potential behaviour on this issue:</w:t>
      </w:r>
    </w:p>
    <w:p w14:paraId="4AE7EC2A" w14:textId="31C8234F" w:rsidR="000626F9" w:rsidRPr="000354E8" w:rsidRDefault="000626F9" w:rsidP="00294B58">
      <w:pPr>
        <w:rPr>
          <w:rFonts w:eastAsiaTheme="minorEastAsia"/>
          <w:u w:val="single" w:color="000000" w:themeColor="text1"/>
          <w:lang w:eastAsia="zh-CN"/>
        </w:rPr>
      </w:pPr>
      <w:r w:rsidRPr="000354E8">
        <w:rPr>
          <w:rFonts w:eastAsiaTheme="minorEastAsia"/>
          <w:u w:val="single" w:color="000000" w:themeColor="text1"/>
          <w:lang w:eastAsia="zh-CN"/>
        </w:rPr>
        <w:t>Case A:</w:t>
      </w:r>
    </w:p>
    <w:p w14:paraId="4D73501F" w14:textId="7DA29C27" w:rsidR="002B0C27" w:rsidRDefault="008F18F3" w:rsidP="00294B58">
      <w:pPr>
        <w:rPr>
          <w:rFonts w:eastAsiaTheme="minorEastAsia"/>
          <w:lang w:eastAsia="zh-CN"/>
        </w:rPr>
      </w:pPr>
      <w:r>
        <w:rPr>
          <w:rFonts w:eastAsiaTheme="minorEastAsia"/>
          <w:lang w:eastAsia="zh-CN"/>
        </w:rPr>
        <w:t>The monitoring list was received by UE from the initial attach rejection. S</w:t>
      </w:r>
      <w:r w:rsidR="00614610">
        <w:rPr>
          <w:rFonts w:eastAsiaTheme="minorEastAsia"/>
          <w:lang w:eastAsia="zh-CN"/>
        </w:rPr>
        <w:t xml:space="preserve">ubsequently, the UE </w:t>
      </w:r>
      <w:r>
        <w:rPr>
          <w:rFonts w:eastAsiaTheme="minorEastAsia"/>
          <w:lang w:eastAsia="zh-CN"/>
        </w:rPr>
        <w:t>doesn’t</w:t>
      </w:r>
      <w:r w:rsidR="00614610">
        <w:rPr>
          <w:rFonts w:eastAsiaTheme="minorEastAsia"/>
          <w:lang w:eastAsia="zh-CN"/>
        </w:rPr>
        <w:t xml:space="preserve"> follow the list and tr</w:t>
      </w:r>
      <w:r>
        <w:rPr>
          <w:rFonts w:eastAsiaTheme="minorEastAsia"/>
          <w:lang w:eastAsia="zh-CN"/>
        </w:rPr>
        <w:t>ies</w:t>
      </w:r>
      <w:r w:rsidR="00614610">
        <w:rPr>
          <w:rFonts w:eastAsiaTheme="minorEastAsia"/>
          <w:lang w:eastAsia="zh-CN"/>
        </w:rPr>
        <w:t xml:space="preserve"> to access a satellite that support</w:t>
      </w:r>
      <w:r>
        <w:rPr>
          <w:rFonts w:eastAsiaTheme="minorEastAsia"/>
          <w:lang w:eastAsia="zh-CN"/>
        </w:rPr>
        <w:t>s</w:t>
      </w:r>
      <w:r w:rsidR="00614610">
        <w:rPr>
          <w:rFonts w:eastAsiaTheme="minorEastAsia"/>
          <w:lang w:eastAsia="zh-CN"/>
        </w:rPr>
        <w:t xml:space="preserve"> S&amp;F </w:t>
      </w:r>
      <w:r w:rsidR="00614610">
        <w:rPr>
          <w:rFonts w:eastAsiaTheme="minorEastAsia" w:hint="eastAsia"/>
          <w:lang w:eastAsia="zh-CN"/>
        </w:rPr>
        <w:t>operation</w:t>
      </w:r>
      <w:r w:rsidR="00614610">
        <w:rPr>
          <w:rFonts w:eastAsiaTheme="minorEastAsia"/>
          <w:lang w:eastAsia="zh-CN"/>
        </w:rPr>
        <w:t xml:space="preserve"> but out of the list, the basic attach operation defined in clause </w:t>
      </w:r>
      <w:r w:rsidR="0031291A">
        <w:rPr>
          <w:rFonts w:eastAsiaTheme="minorEastAsia"/>
          <w:lang w:eastAsia="zh-CN"/>
        </w:rPr>
        <w:t>4.13.9</w:t>
      </w:r>
      <w:r w:rsidR="00614610">
        <w:rPr>
          <w:rFonts w:eastAsiaTheme="minorEastAsia"/>
          <w:lang w:eastAsia="zh-CN"/>
        </w:rPr>
        <w:t xml:space="preserve"> (</w:t>
      </w:r>
      <w:proofErr w:type="gramStart"/>
      <w:r w:rsidR="00614610">
        <w:rPr>
          <w:rFonts w:eastAsiaTheme="minorEastAsia"/>
          <w:lang w:eastAsia="zh-CN"/>
        </w:rPr>
        <w:t>i.e.</w:t>
      </w:r>
      <w:proofErr w:type="gramEnd"/>
      <w:r w:rsidR="00614610">
        <w:rPr>
          <w:rFonts w:eastAsiaTheme="minorEastAsia"/>
          <w:lang w:eastAsia="zh-CN"/>
        </w:rPr>
        <w:t xml:space="preserve"> UE initiates attach and receives attach rejection and sends attach again) may be tried again by the UE and NW with no issue exists.</w:t>
      </w:r>
    </w:p>
    <w:p w14:paraId="309E71B3" w14:textId="0B18C9EB" w:rsidR="00614610" w:rsidRPr="000354E8" w:rsidRDefault="00614610" w:rsidP="00294B58">
      <w:pPr>
        <w:rPr>
          <w:b/>
        </w:rPr>
      </w:pPr>
      <w:r w:rsidRPr="000354E8">
        <w:rPr>
          <w:b/>
        </w:rPr>
        <w:t xml:space="preserve">Observation 1: </w:t>
      </w:r>
      <w:r w:rsidR="00AA3B95">
        <w:rPr>
          <w:b/>
        </w:rPr>
        <w:t>T</w:t>
      </w:r>
      <w:r w:rsidRPr="000354E8">
        <w:rPr>
          <w:b/>
        </w:rPr>
        <w:t xml:space="preserve">here is no issue exists when the UE receives a S&amp;F monitoring list </w:t>
      </w:r>
      <w:r w:rsidR="00F60782">
        <w:rPr>
          <w:b/>
        </w:rPr>
        <w:t xml:space="preserve">in attach rejection </w:t>
      </w:r>
      <w:r w:rsidRPr="000354E8">
        <w:rPr>
          <w:b/>
        </w:rPr>
        <w:t xml:space="preserve">and </w:t>
      </w:r>
      <w:r w:rsidR="00F60782">
        <w:rPr>
          <w:b/>
        </w:rPr>
        <w:t xml:space="preserve">subsequently </w:t>
      </w:r>
      <w:r w:rsidRPr="000354E8">
        <w:rPr>
          <w:b/>
        </w:rPr>
        <w:t>accesses a satellite that supports S&amp;F operation and is not in the list.</w:t>
      </w:r>
    </w:p>
    <w:p w14:paraId="21E08F80" w14:textId="174786C5" w:rsidR="002B0C27" w:rsidRPr="000354E8" w:rsidRDefault="000626F9" w:rsidP="00294B58">
      <w:pPr>
        <w:rPr>
          <w:rFonts w:eastAsiaTheme="minorEastAsia"/>
          <w:u w:val="single" w:color="000000" w:themeColor="text1"/>
          <w:lang w:eastAsia="zh-CN"/>
        </w:rPr>
      </w:pPr>
      <w:r w:rsidRPr="000354E8">
        <w:rPr>
          <w:rFonts w:eastAsiaTheme="minorEastAsia" w:hint="eastAsia"/>
          <w:u w:val="single" w:color="000000" w:themeColor="text1"/>
          <w:lang w:eastAsia="zh-CN"/>
        </w:rPr>
        <w:t>C</w:t>
      </w:r>
      <w:r w:rsidRPr="000354E8">
        <w:rPr>
          <w:rFonts w:eastAsiaTheme="minorEastAsia"/>
          <w:u w:val="single" w:color="000000" w:themeColor="text1"/>
          <w:lang w:eastAsia="zh-CN"/>
        </w:rPr>
        <w:t>ase B:</w:t>
      </w:r>
    </w:p>
    <w:p w14:paraId="3E1761E9" w14:textId="6E3C8148" w:rsidR="00614610" w:rsidRPr="00614610" w:rsidRDefault="008F18F3" w:rsidP="00294B58">
      <w:pPr>
        <w:rPr>
          <w:rFonts w:eastAsiaTheme="minorEastAsia"/>
          <w:lang w:eastAsia="zh-CN"/>
        </w:rPr>
      </w:pPr>
      <w:r>
        <w:rPr>
          <w:rFonts w:eastAsiaTheme="minorEastAsia"/>
          <w:lang w:eastAsia="zh-CN"/>
        </w:rPr>
        <w:t>The monitoring list was received by UE from attach accep</w:t>
      </w:r>
      <w:r w:rsidRPr="0031291A">
        <w:rPr>
          <w:rFonts w:eastAsiaTheme="minorEastAsia"/>
          <w:lang w:eastAsia="zh-CN"/>
        </w:rPr>
        <w:t>t/TAU accept</w:t>
      </w:r>
      <w:r>
        <w:rPr>
          <w:rFonts w:eastAsiaTheme="minorEastAsia"/>
          <w:lang w:eastAsia="zh-CN"/>
        </w:rPr>
        <w:t xml:space="preserve">, </w:t>
      </w:r>
      <w:proofErr w:type="gramStart"/>
      <w:r w:rsidR="00F329F5">
        <w:rPr>
          <w:rFonts w:eastAsiaTheme="minorEastAsia"/>
          <w:lang w:eastAsia="zh-CN"/>
        </w:rPr>
        <w:t>i.e.</w:t>
      </w:r>
      <w:proofErr w:type="gramEnd"/>
      <w:r w:rsidR="00F329F5">
        <w:rPr>
          <w:rFonts w:eastAsiaTheme="minorEastAsia"/>
          <w:lang w:eastAsia="zh-CN"/>
        </w:rPr>
        <w:t xml:space="preserve"> the UE </w:t>
      </w:r>
      <w:r w:rsidR="00F60782">
        <w:rPr>
          <w:rFonts w:eastAsiaTheme="minorEastAsia"/>
          <w:lang w:eastAsia="zh-CN"/>
        </w:rPr>
        <w:t xml:space="preserve">has a successful attachment and </w:t>
      </w:r>
      <w:r w:rsidR="00F329F5">
        <w:rPr>
          <w:rFonts w:eastAsiaTheme="minorEastAsia"/>
          <w:lang w:eastAsia="zh-CN"/>
        </w:rPr>
        <w:t>in EMM-REGISTRED state</w:t>
      </w:r>
      <w:r>
        <w:rPr>
          <w:rFonts w:eastAsiaTheme="minorEastAsia"/>
          <w:lang w:eastAsia="zh-CN"/>
        </w:rPr>
        <w:t>.</w:t>
      </w:r>
      <w:r w:rsidR="00F329F5">
        <w:rPr>
          <w:rFonts w:eastAsiaTheme="minorEastAsia"/>
          <w:lang w:eastAsia="zh-CN"/>
        </w:rPr>
        <w:t xml:space="preserve"> </w:t>
      </w:r>
      <w:r>
        <w:rPr>
          <w:rFonts w:eastAsiaTheme="minorEastAsia"/>
          <w:lang w:eastAsia="zh-CN"/>
        </w:rPr>
        <w:t xml:space="preserve">Subsequently, </w:t>
      </w:r>
      <w:r w:rsidR="00F329F5">
        <w:rPr>
          <w:rFonts w:eastAsiaTheme="minorEastAsia"/>
          <w:lang w:eastAsia="zh-CN"/>
        </w:rPr>
        <w:t xml:space="preserve">the UE </w:t>
      </w:r>
      <w:r>
        <w:rPr>
          <w:rFonts w:eastAsiaTheme="minorEastAsia"/>
          <w:lang w:eastAsia="zh-CN"/>
        </w:rPr>
        <w:t xml:space="preserve">may </w:t>
      </w:r>
      <w:r w:rsidR="00F60782">
        <w:rPr>
          <w:rFonts w:eastAsiaTheme="minorEastAsia"/>
          <w:lang w:eastAsia="zh-CN"/>
        </w:rPr>
        <w:t>access</w:t>
      </w:r>
      <w:r>
        <w:rPr>
          <w:rFonts w:eastAsiaTheme="minorEastAsia"/>
          <w:lang w:eastAsia="zh-CN"/>
        </w:rPr>
        <w:t xml:space="preserve"> to a satellite that supports S&amp;F operation but out of the list and use</w:t>
      </w:r>
      <w:r w:rsidR="00F329F5">
        <w:rPr>
          <w:rFonts w:eastAsiaTheme="minorEastAsia"/>
          <w:lang w:eastAsia="zh-CN"/>
        </w:rPr>
        <w:t xml:space="preserve"> CPSR to </w:t>
      </w:r>
      <w:r>
        <w:rPr>
          <w:rFonts w:eastAsiaTheme="minorEastAsia"/>
          <w:lang w:eastAsia="zh-CN"/>
        </w:rPr>
        <w:t>send</w:t>
      </w:r>
      <w:r w:rsidR="00F60782">
        <w:rPr>
          <w:rFonts w:eastAsiaTheme="minorEastAsia"/>
          <w:lang w:eastAsia="zh-CN"/>
        </w:rPr>
        <w:t xml:space="preserve"> the pending</w:t>
      </w:r>
      <w:r w:rsidR="00F329F5">
        <w:rPr>
          <w:rFonts w:eastAsiaTheme="minorEastAsia"/>
          <w:lang w:eastAsia="zh-CN"/>
        </w:rPr>
        <w:t xml:space="preserve"> data</w:t>
      </w:r>
      <w:r>
        <w:rPr>
          <w:rFonts w:eastAsiaTheme="minorEastAsia"/>
          <w:lang w:eastAsia="zh-CN"/>
        </w:rPr>
        <w:t>. In this case, if the MME</w:t>
      </w:r>
      <w:r w:rsidR="00AA3B95">
        <w:rPr>
          <w:rFonts w:eastAsiaTheme="minorEastAsia"/>
          <w:lang w:eastAsia="zh-CN"/>
        </w:rPr>
        <w:t xml:space="preserve"> on</w:t>
      </w:r>
      <w:r>
        <w:rPr>
          <w:rFonts w:eastAsiaTheme="minorEastAsia"/>
          <w:lang w:eastAsia="zh-CN"/>
        </w:rPr>
        <w:t>board</w:t>
      </w:r>
      <w:r w:rsidR="00AA3B95">
        <w:rPr>
          <w:rFonts w:eastAsiaTheme="minorEastAsia"/>
          <w:lang w:eastAsia="zh-CN"/>
        </w:rPr>
        <w:t>ing</w:t>
      </w:r>
      <w:r>
        <w:rPr>
          <w:rFonts w:eastAsiaTheme="minorEastAsia"/>
          <w:lang w:eastAsia="zh-CN"/>
        </w:rPr>
        <w:t xml:space="preserve"> </w:t>
      </w:r>
      <w:r w:rsidR="00F60782">
        <w:rPr>
          <w:rFonts w:eastAsiaTheme="minorEastAsia"/>
          <w:lang w:eastAsia="zh-CN"/>
        </w:rPr>
        <w:t xml:space="preserve">the satellite </w:t>
      </w:r>
      <w:r>
        <w:rPr>
          <w:rFonts w:eastAsiaTheme="minorEastAsia"/>
          <w:lang w:eastAsia="zh-CN"/>
        </w:rPr>
        <w:t>has the UE context, the data sent can be successful. If the MME</w:t>
      </w:r>
      <w:r w:rsidR="00AA3B95">
        <w:rPr>
          <w:rFonts w:eastAsiaTheme="minorEastAsia"/>
          <w:lang w:eastAsia="zh-CN"/>
        </w:rPr>
        <w:t xml:space="preserve"> </w:t>
      </w:r>
      <w:r>
        <w:rPr>
          <w:rFonts w:eastAsiaTheme="minorEastAsia"/>
          <w:lang w:eastAsia="zh-CN"/>
        </w:rPr>
        <w:t>onboard</w:t>
      </w:r>
      <w:r w:rsidR="00AA3B95">
        <w:rPr>
          <w:rFonts w:eastAsiaTheme="minorEastAsia"/>
          <w:lang w:eastAsia="zh-CN"/>
        </w:rPr>
        <w:t>ing</w:t>
      </w:r>
      <w:r>
        <w:rPr>
          <w:rFonts w:eastAsiaTheme="minorEastAsia"/>
          <w:lang w:eastAsia="zh-CN"/>
        </w:rPr>
        <w:t xml:space="preserve"> </w:t>
      </w:r>
      <w:r w:rsidR="00F60782">
        <w:rPr>
          <w:rFonts w:eastAsiaTheme="minorEastAsia"/>
          <w:lang w:eastAsia="zh-CN"/>
        </w:rPr>
        <w:t xml:space="preserve">the satellite </w:t>
      </w:r>
      <w:r>
        <w:rPr>
          <w:rFonts w:eastAsiaTheme="minorEastAsia"/>
          <w:lang w:eastAsia="zh-CN"/>
        </w:rPr>
        <w:t>has no UE context, the integrity check</w:t>
      </w:r>
      <w:r w:rsidR="00AA3B95">
        <w:rPr>
          <w:rFonts w:eastAsiaTheme="minorEastAsia"/>
          <w:lang w:eastAsia="zh-CN"/>
        </w:rPr>
        <w:t xml:space="preserve"> </w:t>
      </w:r>
      <w:r w:rsidR="00AA3B95">
        <w:rPr>
          <w:rFonts w:eastAsiaTheme="minorEastAsia" w:hint="eastAsia"/>
          <w:lang w:eastAsia="zh-CN"/>
        </w:rPr>
        <w:t>is</w:t>
      </w:r>
      <w:r w:rsidR="00AA3B95">
        <w:rPr>
          <w:rFonts w:eastAsiaTheme="minorEastAsia"/>
          <w:lang w:eastAsia="zh-CN"/>
        </w:rPr>
        <w:t xml:space="preserve"> going to</w:t>
      </w:r>
      <w:r>
        <w:rPr>
          <w:rFonts w:eastAsiaTheme="minorEastAsia"/>
          <w:lang w:eastAsia="zh-CN"/>
        </w:rPr>
        <w:t xml:space="preserve"> fail, the MME-onboard </w:t>
      </w:r>
      <w:r w:rsidR="00AA3B95">
        <w:rPr>
          <w:rFonts w:eastAsiaTheme="minorEastAsia"/>
          <w:lang w:eastAsia="zh-CN"/>
        </w:rPr>
        <w:t xml:space="preserve">will </w:t>
      </w:r>
      <w:r>
        <w:rPr>
          <w:rFonts w:eastAsiaTheme="minorEastAsia"/>
          <w:lang w:eastAsia="zh-CN"/>
        </w:rPr>
        <w:t>respond #9 to the UE. The UE will perform detachment followed by re-attach using the satellite.</w:t>
      </w:r>
    </w:p>
    <w:p w14:paraId="5B023D64" w14:textId="5B37BB0C" w:rsidR="00004340" w:rsidRPr="005B79C3" w:rsidRDefault="00387CA9" w:rsidP="00294B58">
      <w:r>
        <w:t xml:space="preserve">There is no </w:t>
      </w:r>
      <w:r w:rsidR="008F18F3">
        <w:t xml:space="preserve">guarantee </w:t>
      </w:r>
      <w:r>
        <w:t>that</w:t>
      </w:r>
      <w:r w:rsidR="008F18F3">
        <w:t xml:space="preserve"> the satellite </w:t>
      </w:r>
      <w:r>
        <w:t>out of</w:t>
      </w:r>
      <w:r w:rsidR="008F18F3">
        <w:t xml:space="preserve"> the list ha</w:t>
      </w:r>
      <w:r>
        <w:t>s</w:t>
      </w:r>
      <w:r w:rsidR="008F18F3">
        <w:t xml:space="preserve"> the UE context based on the current mechanism</w:t>
      </w:r>
      <w:r w:rsidR="00E90102">
        <w:t>, using such kind of satellite to send/receive data may result in failure</w:t>
      </w:r>
      <w:r>
        <w:t>.</w:t>
      </w:r>
    </w:p>
    <w:p w14:paraId="7FFA0B60" w14:textId="14E989F4" w:rsidR="000F7B7E" w:rsidRPr="005B79C3" w:rsidRDefault="000F7B7E" w:rsidP="00294B58">
      <w:r w:rsidRPr="005B79C3">
        <w:rPr>
          <w:b/>
        </w:rPr>
        <w:t xml:space="preserve">Observation </w:t>
      </w:r>
      <w:r w:rsidR="00E90102">
        <w:rPr>
          <w:b/>
        </w:rPr>
        <w:t>2</w:t>
      </w:r>
      <w:r w:rsidRPr="005B79C3">
        <w:rPr>
          <w:b/>
        </w:rPr>
        <w:t>:</w:t>
      </w:r>
      <w:bookmarkStart w:id="8" w:name="OLE_LINK5"/>
      <w:r w:rsidR="00E90102">
        <w:rPr>
          <w:b/>
        </w:rPr>
        <w:t xml:space="preserve"> </w:t>
      </w:r>
      <w:r w:rsidR="00AA3B95">
        <w:rPr>
          <w:b/>
        </w:rPr>
        <w:t>I</w:t>
      </w:r>
      <w:r w:rsidR="00E90102">
        <w:rPr>
          <w:b/>
        </w:rPr>
        <w:t xml:space="preserve">f a registered UE sends CPSR to a satellite that supports S&amp;F operation but is not in the list, data sending may fail considering the satellite </w:t>
      </w:r>
      <w:r w:rsidR="000354E8">
        <w:rPr>
          <w:b/>
        </w:rPr>
        <w:t>has not</w:t>
      </w:r>
      <w:r w:rsidR="00E90102">
        <w:rPr>
          <w:b/>
        </w:rPr>
        <w:t xml:space="preserve"> UE context</w:t>
      </w:r>
      <w:r w:rsidRPr="005B79C3">
        <w:t>.</w:t>
      </w:r>
      <w:bookmarkEnd w:id="8"/>
    </w:p>
    <w:p w14:paraId="15FD40BE" w14:textId="0961757A" w:rsidR="000626F9" w:rsidRPr="000354E8" w:rsidRDefault="000626F9" w:rsidP="00326840">
      <w:pPr>
        <w:rPr>
          <w:rFonts w:eastAsiaTheme="minorEastAsia"/>
          <w:u w:val="single" w:color="000000" w:themeColor="text1"/>
          <w:lang w:eastAsia="zh-CN"/>
        </w:rPr>
      </w:pPr>
      <w:r w:rsidRPr="000354E8">
        <w:rPr>
          <w:rFonts w:eastAsiaTheme="minorEastAsia"/>
          <w:u w:val="single" w:color="000000" w:themeColor="text1"/>
          <w:lang w:eastAsia="zh-CN"/>
        </w:rPr>
        <w:t xml:space="preserve">Case </w:t>
      </w:r>
      <w:r w:rsidR="001B23EE">
        <w:rPr>
          <w:rFonts w:eastAsiaTheme="minorEastAsia"/>
          <w:u w:val="single" w:color="000000" w:themeColor="text1"/>
          <w:lang w:eastAsia="zh-CN"/>
        </w:rPr>
        <w:t>C</w:t>
      </w:r>
      <w:r w:rsidRPr="000354E8">
        <w:rPr>
          <w:rFonts w:eastAsiaTheme="minorEastAsia"/>
          <w:u w:val="single" w:color="000000" w:themeColor="text1"/>
          <w:lang w:eastAsia="zh-CN"/>
        </w:rPr>
        <w:t>:</w:t>
      </w:r>
    </w:p>
    <w:p w14:paraId="546B6F9D" w14:textId="7B95A793" w:rsidR="000626F9" w:rsidRPr="00E90102" w:rsidRDefault="001B23EE" w:rsidP="00326840">
      <w:pPr>
        <w:rPr>
          <w:rFonts w:eastAsiaTheme="minorEastAsia"/>
          <w:lang w:eastAsia="zh-CN"/>
        </w:rPr>
      </w:pPr>
      <w:r>
        <w:rPr>
          <w:rFonts w:eastAsiaTheme="minorEastAsia"/>
          <w:lang w:eastAsia="zh-CN"/>
        </w:rPr>
        <w:t xml:space="preserve">Before </w:t>
      </w:r>
      <w:r w:rsidR="000626F9">
        <w:rPr>
          <w:rFonts w:eastAsiaTheme="minorEastAsia"/>
          <w:lang w:eastAsia="zh-CN"/>
        </w:rPr>
        <w:t xml:space="preserve">sending CPSR, the UE sends TAU request when </w:t>
      </w:r>
      <w:r>
        <w:rPr>
          <w:rFonts w:eastAsiaTheme="minorEastAsia"/>
          <w:lang w:eastAsia="zh-CN"/>
        </w:rPr>
        <w:t>accessing</w:t>
      </w:r>
      <w:r w:rsidR="000626F9">
        <w:rPr>
          <w:rFonts w:eastAsiaTheme="minorEastAsia"/>
          <w:lang w:eastAsia="zh-CN"/>
        </w:rPr>
        <w:t xml:space="preserve"> a satellite that supports S&amp;F operation and is not in the monitoring list. In this case, if the MME</w:t>
      </w:r>
      <w:r w:rsidR="00AA3B95">
        <w:rPr>
          <w:rFonts w:eastAsiaTheme="minorEastAsia"/>
          <w:lang w:eastAsia="zh-CN"/>
        </w:rPr>
        <w:t xml:space="preserve"> </w:t>
      </w:r>
      <w:r w:rsidR="000626F9">
        <w:rPr>
          <w:rFonts w:eastAsiaTheme="minorEastAsia"/>
          <w:lang w:eastAsia="zh-CN"/>
        </w:rPr>
        <w:t>onboard</w:t>
      </w:r>
      <w:r w:rsidR="00AA3B95">
        <w:rPr>
          <w:rFonts w:eastAsiaTheme="minorEastAsia"/>
          <w:lang w:eastAsia="zh-CN"/>
        </w:rPr>
        <w:t>ing</w:t>
      </w:r>
      <w:r>
        <w:rPr>
          <w:rFonts w:eastAsiaTheme="minorEastAsia"/>
          <w:lang w:eastAsia="zh-CN"/>
        </w:rPr>
        <w:t xml:space="preserve"> the satellite</w:t>
      </w:r>
      <w:r w:rsidR="000626F9">
        <w:rPr>
          <w:rFonts w:eastAsiaTheme="minorEastAsia"/>
          <w:lang w:eastAsia="zh-CN"/>
        </w:rPr>
        <w:t xml:space="preserve"> has no UE context, </w:t>
      </w:r>
      <w:r>
        <w:rPr>
          <w:rFonts w:eastAsiaTheme="minorEastAsia"/>
          <w:lang w:eastAsia="zh-CN"/>
        </w:rPr>
        <w:t xml:space="preserve">the MME-onboard will respond </w:t>
      </w:r>
      <w:r w:rsidR="000626F9">
        <w:rPr>
          <w:rFonts w:eastAsiaTheme="minorEastAsia"/>
          <w:lang w:eastAsia="zh-CN"/>
        </w:rPr>
        <w:t>TAU rejection with S&amp;F cause</w:t>
      </w:r>
      <w:r w:rsidR="00A61710">
        <w:rPr>
          <w:rFonts w:eastAsiaTheme="minorEastAsia"/>
          <w:lang w:eastAsia="zh-CN"/>
        </w:rPr>
        <w:t xml:space="preserve"> to the UE</w:t>
      </w:r>
      <w:r w:rsidR="000626F9">
        <w:rPr>
          <w:rFonts w:eastAsiaTheme="minorEastAsia"/>
          <w:lang w:eastAsia="zh-CN"/>
        </w:rPr>
        <w:t xml:space="preserve">. </w:t>
      </w:r>
      <w:r w:rsidR="00A61710">
        <w:rPr>
          <w:rFonts w:eastAsiaTheme="minorEastAsia"/>
          <w:lang w:eastAsia="zh-CN"/>
        </w:rPr>
        <w:t xml:space="preserve">After receiving this, the UE </w:t>
      </w:r>
      <w:r w:rsidR="00CC044D">
        <w:rPr>
          <w:rFonts w:eastAsiaTheme="minorEastAsia"/>
          <w:lang w:eastAsia="zh-CN"/>
        </w:rPr>
        <w:t xml:space="preserve">stays in EMM-REGISTERED state and </w:t>
      </w:r>
      <w:r w:rsidR="00A61710">
        <w:rPr>
          <w:rFonts w:eastAsiaTheme="minorEastAsia"/>
          <w:lang w:eastAsia="zh-CN"/>
        </w:rPr>
        <w:t>tr</w:t>
      </w:r>
      <w:r w:rsidR="00CC044D">
        <w:rPr>
          <w:rFonts w:eastAsiaTheme="minorEastAsia"/>
          <w:lang w:eastAsia="zh-CN"/>
        </w:rPr>
        <w:t>ies</w:t>
      </w:r>
      <w:r w:rsidR="00A61710">
        <w:rPr>
          <w:rFonts w:eastAsiaTheme="minorEastAsia"/>
          <w:lang w:eastAsia="zh-CN"/>
        </w:rPr>
        <w:t xml:space="preserve"> </w:t>
      </w:r>
      <w:r w:rsidR="00CC044D">
        <w:rPr>
          <w:rFonts w:eastAsiaTheme="minorEastAsia"/>
          <w:lang w:eastAsia="zh-CN"/>
        </w:rPr>
        <w:t xml:space="preserve">to access </w:t>
      </w:r>
      <w:r w:rsidR="00A61710">
        <w:rPr>
          <w:rFonts w:eastAsiaTheme="minorEastAsia"/>
          <w:lang w:eastAsia="zh-CN"/>
        </w:rPr>
        <w:t>another available satellite. If the MME</w:t>
      </w:r>
      <w:r w:rsidR="00AA3B95">
        <w:rPr>
          <w:rFonts w:eastAsiaTheme="minorEastAsia"/>
          <w:lang w:eastAsia="zh-CN"/>
        </w:rPr>
        <w:t xml:space="preserve"> </w:t>
      </w:r>
      <w:r w:rsidR="00A61710">
        <w:rPr>
          <w:rFonts w:eastAsiaTheme="minorEastAsia"/>
          <w:lang w:eastAsia="zh-CN"/>
        </w:rPr>
        <w:t>onboard</w:t>
      </w:r>
      <w:r w:rsidR="00AA3B95">
        <w:rPr>
          <w:rFonts w:eastAsiaTheme="minorEastAsia"/>
          <w:lang w:eastAsia="zh-CN"/>
        </w:rPr>
        <w:t>ing</w:t>
      </w:r>
      <w:r w:rsidR="00A61710">
        <w:rPr>
          <w:rFonts w:eastAsiaTheme="minorEastAsia"/>
          <w:lang w:eastAsia="zh-CN"/>
        </w:rPr>
        <w:t xml:space="preserve"> has UE context, the TAU is success, then the UE can send CPSR</w:t>
      </w:r>
    </w:p>
    <w:p w14:paraId="50C8ACE1" w14:textId="42F47632" w:rsidR="00E90102" w:rsidRPr="000354E8" w:rsidRDefault="000354E8" w:rsidP="00326840">
      <w:pPr>
        <w:rPr>
          <w:b/>
        </w:rPr>
      </w:pPr>
      <w:r w:rsidRPr="000354E8">
        <w:rPr>
          <w:b/>
        </w:rPr>
        <w:t xml:space="preserve">Observation </w:t>
      </w:r>
      <w:r w:rsidR="00C62324">
        <w:rPr>
          <w:b/>
        </w:rPr>
        <w:t>3</w:t>
      </w:r>
      <w:r w:rsidRPr="000354E8">
        <w:rPr>
          <w:b/>
        </w:rPr>
        <w:t xml:space="preserve">: </w:t>
      </w:r>
      <w:r w:rsidR="00AA3B95">
        <w:rPr>
          <w:b/>
        </w:rPr>
        <w:t>I</w:t>
      </w:r>
      <w:r>
        <w:rPr>
          <w:b/>
        </w:rPr>
        <w:t>f a registered UE sends TAU to a satellite that supports S&amp;F operation but is not in the list, TAU may fail considering the satellite has not UE context</w:t>
      </w:r>
      <w:r w:rsidR="0031291A">
        <w:rPr>
          <w:b/>
        </w:rPr>
        <w:t>.</w:t>
      </w:r>
    </w:p>
    <w:p w14:paraId="46D03BBD" w14:textId="77777777" w:rsidR="0070017E" w:rsidRDefault="00CB5BA7" w:rsidP="001B23EE">
      <w:pPr>
        <w:rPr>
          <w:rFonts w:eastAsiaTheme="minorEastAsia"/>
          <w:lang w:eastAsia="zh-CN"/>
        </w:rPr>
      </w:pPr>
      <w:r w:rsidRPr="00CB5BA7">
        <w:rPr>
          <w:rFonts w:eastAsiaTheme="minorEastAsia"/>
          <w:lang w:eastAsia="zh-CN"/>
        </w:rPr>
        <w:t xml:space="preserve">Both TAU and CPSR can be success assuming the satellite has UE context, then UE can directly use CPSR to send data, TAU is not needed for the case. </w:t>
      </w:r>
    </w:p>
    <w:p w14:paraId="5A1AC9C4" w14:textId="163E5C1E" w:rsidR="00AA3B95" w:rsidRDefault="0070017E" w:rsidP="001B23EE">
      <w:pPr>
        <w:rPr>
          <w:rFonts w:eastAsiaTheme="minorEastAsia"/>
          <w:lang w:eastAsia="zh-CN"/>
        </w:rPr>
      </w:pPr>
      <w:r>
        <w:rPr>
          <w:rFonts w:eastAsiaTheme="minorEastAsia"/>
          <w:lang w:eastAsia="zh-CN"/>
        </w:rPr>
        <w:t>B</w:t>
      </w:r>
      <w:r w:rsidR="00CB5BA7">
        <w:rPr>
          <w:rFonts w:eastAsiaTheme="minorEastAsia"/>
          <w:lang w:eastAsia="zh-CN"/>
        </w:rPr>
        <w:t xml:space="preserve">oth TAU and CPSR </w:t>
      </w:r>
      <w:r>
        <w:rPr>
          <w:rFonts w:eastAsiaTheme="minorEastAsia"/>
          <w:lang w:eastAsia="zh-CN"/>
        </w:rPr>
        <w:t>may</w:t>
      </w:r>
      <w:r w:rsidR="00CB5BA7">
        <w:rPr>
          <w:rFonts w:eastAsiaTheme="minorEastAsia"/>
          <w:lang w:eastAsia="zh-CN"/>
        </w:rPr>
        <w:t xml:space="preserve"> fail</w:t>
      </w:r>
      <w:r>
        <w:rPr>
          <w:rFonts w:eastAsiaTheme="minorEastAsia"/>
          <w:lang w:eastAsia="zh-CN"/>
        </w:rPr>
        <w:t xml:space="preserve"> when the satellite has no UE context. T</w:t>
      </w:r>
      <w:r w:rsidR="00CB5BA7">
        <w:rPr>
          <w:rFonts w:eastAsiaTheme="minorEastAsia"/>
          <w:lang w:eastAsia="zh-CN"/>
        </w:rPr>
        <w:t>he difference is TAU fail</w:t>
      </w:r>
      <w:r>
        <w:rPr>
          <w:rFonts w:eastAsiaTheme="minorEastAsia"/>
          <w:lang w:eastAsia="zh-CN"/>
        </w:rPr>
        <w:t xml:space="preserve"> will not change </w:t>
      </w:r>
      <w:r w:rsidR="00CB5BA7">
        <w:rPr>
          <w:rFonts w:eastAsiaTheme="minorEastAsia"/>
          <w:lang w:eastAsia="zh-CN"/>
        </w:rPr>
        <w:t xml:space="preserve">UE </w:t>
      </w:r>
      <w:r>
        <w:rPr>
          <w:rFonts w:eastAsiaTheme="minorEastAsia"/>
          <w:lang w:eastAsia="zh-CN"/>
        </w:rPr>
        <w:t xml:space="preserve">registered </w:t>
      </w:r>
      <w:r w:rsidR="00CB5BA7">
        <w:rPr>
          <w:rFonts w:eastAsiaTheme="minorEastAsia"/>
          <w:lang w:eastAsia="zh-CN"/>
        </w:rPr>
        <w:t xml:space="preserve">state while CPSR fail will trigger UE detach first and UE needs to reattach for sending the data. Although TAU would help </w:t>
      </w:r>
      <w:r w:rsidR="00C647BE">
        <w:rPr>
          <w:rFonts w:eastAsiaTheme="minorEastAsia"/>
          <w:lang w:eastAsia="zh-CN"/>
        </w:rPr>
        <w:t>to keep the UE in EMM-REGISTERED state</w:t>
      </w:r>
      <w:r w:rsidR="00CB5BA7">
        <w:rPr>
          <w:rFonts w:eastAsiaTheme="minorEastAsia"/>
          <w:lang w:eastAsia="zh-CN"/>
        </w:rPr>
        <w:t xml:space="preserve">, the UE still </w:t>
      </w:r>
      <w:proofErr w:type="spellStart"/>
      <w:r w:rsidR="00CB5BA7">
        <w:rPr>
          <w:rFonts w:eastAsiaTheme="minorEastAsia"/>
          <w:lang w:eastAsia="zh-CN"/>
        </w:rPr>
        <w:t>can not</w:t>
      </w:r>
      <w:proofErr w:type="spellEnd"/>
      <w:r w:rsidR="00CB5BA7">
        <w:rPr>
          <w:rFonts w:eastAsiaTheme="minorEastAsia"/>
          <w:lang w:eastAsia="zh-CN"/>
        </w:rPr>
        <w:t xml:space="preserve"> send data until TAU success. </w:t>
      </w:r>
      <w:r>
        <w:rPr>
          <w:rFonts w:eastAsiaTheme="minorEastAsia"/>
          <w:lang w:eastAsia="zh-CN"/>
        </w:rPr>
        <w:t>Using TAU doesn’t seem to have any advantage in helping UE sending data.</w:t>
      </w:r>
    </w:p>
    <w:p w14:paraId="4D178C96" w14:textId="695A31A5" w:rsidR="0070017E" w:rsidRPr="00C647BE" w:rsidRDefault="0070017E" w:rsidP="001B23EE">
      <w:pPr>
        <w:rPr>
          <w:b/>
        </w:rPr>
      </w:pPr>
      <w:r w:rsidRPr="00C647BE">
        <w:rPr>
          <w:b/>
        </w:rPr>
        <w:t xml:space="preserve">Observation </w:t>
      </w:r>
      <w:r w:rsidR="00C62324">
        <w:rPr>
          <w:b/>
        </w:rPr>
        <w:t>4</w:t>
      </w:r>
      <w:r w:rsidRPr="00C647BE">
        <w:rPr>
          <w:b/>
        </w:rPr>
        <w:t>: Using TAU does not have any advantage in helping UE sending data.</w:t>
      </w:r>
    </w:p>
    <w:p w14:paraId="6F605C57" w14:textId="303C5BB0" w:rsidR="001B23EE" w:rsidRPr="000354E8" w:rsidRDefault="001B23EE" w:rsidP="001B23EE">
      <w:pPr>
        <w:rPr>
          <w:rFonts w:eastAsiaTheme="minorEastAsia"/>
          <w:u w:val="single" w:color="000000" w:themeColor="text1"/>
          <w:lang w:eastAsia="zh-CN"/>
        </w:rPr>
      </w:pPr>
      <w:r w:rsidRPr="000354E8">
        <w:rPr>
          <w:rFonts w:eastAsiaTheme="minorEastAsia" w:hint="eastAsia"/>
          <w:u w:val="single" w:color="000000" w:themeColor="text1"/>
          <w:lang w:eastAsia="zh-CN"/>
        </w:rPr>
        <w:t>C</w:t>
      </w:r>
      <w:r w:rsidRPr="000354E8">
        <w:rPr>
          <w:rFonts w:eastAsiaTheme="minorEastAsia"/>
          <w:u w:val="single" w:color="000000" w:themeColor="text1"/>
          <w:lang w:eastAsia="zh-CN"/>
        </w:rPr>
        <w:t xml:space="preserve">ase </w:t>
      </w:r>
      <w:r>
        <w:rPr>
          <w:rFonts w:eastAsiaTheme="minorEastAsia"/>
          <w:u w:val="single" w:color="000000" w:themeColor="text1"/>
          <w:lang w:eastAsia="zh-CN"/>
        </w:rPr>
        <w:t>D:</w:t>
      </w:r>
    </w:p>
    <w:p w14:paraId="65AB6EDF" w14:textId="04266099" w:rsidR="00C647BE" w:rsidRDefault="00C647BE" w:rsidP="001B23EE">
      <w:pPr>
        <w:rPr>
          <w:rFonts w:eastAsiaTheme="minorEastAsia"/>
          <w:lang w:eastAsia="zh-CN"/>
        </w:rPr>
      </w:pPr>
      <w:r>
        <w:rPr>
          <w:rFonts w:eastAsiaTheme="minorEastAsia"/>
          <w:lang w:eastAsia="zh-CN"/>
        </w:rPr>
        <w:t xml:space="preserve">Since sending TAU before CPSR is not able to solve the problem of unsuccessful data delivery, how to resolve CPSR fail based on Case B can be considered. </w:t>
      </w:r>
      <w:r w:rsidR="001B23EE">
        <w:rPr>
          <w:rFonts w:eastAsiaTheme="minorEastAsia"/>
          <w:lang w:eastAsia="zh-CN"/>
        </w:rPr>
        <w:t xml:space="preserve">Potential enhancement is that the MME-ground can synchronize the UE context to all MMEs-on board once feeder link becomes available. </w:t>
      </w:r>
      <w:r>
        <w:rPr>
          <w:rFonts w:eastAsiaTheme="minorEastAsia"/>
          <w:lang w:eastAsia="zh-CN"/>
        </w:rPr>
        <w:t>In this case, it can ensure UE sending CPSR successful even if the registered UE doesn’t follow the monitoring list.</w:t>
      </w:r>
    </w:p>
    <w:p w14:paraId="211452B0" w14:textId="00951DC7" w:rsidR="00C647BE" w:rsidRDefault="00FA0FEA" w:rsidP="001B23EE">
      <w:pPr>
        <w:rPr>
          <w:rFonts w:eastAsiaTheme="minorEastAsia"/>
          <w:lang w:eastAsia="zh-CN"/>
        </w:rPr>
      </w:pPr>
      <w:r>
        <w:rPr>
          <w:rFonts w:eastAsiaTheme="minorEastAsia"/>
          <w:lang w:eastAsia="zh-CN"/>
        </w:rPr>
        <w:t>T</w:t>
      </w:r>
      <w:r w:rsidR="00C647BE">
        <w:rPr>
          <w:rFonts w:eastAsiaTheme="minorEastAsia"/>
          <w:lang w:eastAsia="zh-CN"/>
        </w:rPr>
        <w:t xml:space="preserve">his may be not a perfect solution considering keeping UE context update to all satellites is not a good manner when a constellation contains many satellites. </w:t>
      </w:r>
      <w:r w:rsidR="00985184">
        <w:rPr>
          <w:rFonts w:eastAsiaTheme="minorEastAsia"/>
          <w:lang w:eastAsia="zh-CN"/>
        </w:rPr>
        <w:t xml:space="preserve">But considering NOTE 3 shows how to determine S&amp;F monitoring list is up to MME implementation, the MME can determine a S&amp;F monitoring list as large as possible to include all the S&amp;F satellite that UE may access in the future, in this case, UE context synchronize to all satellite can be avoided, otherwise the UE context synchronize is needed. However, how to leverage </w:t>
      </w:r>
      <w:r w:rsidR="004D2153">
        <w:rPr>
          <w:rFonts w:eastAsiaTheme="minorEastAsia"/>
          <w:lang w:eastAsia="zh-CN"/>
        </w:rPr>
        <w:t xml:space="preserve">the </w:t>
      </w:r>
      <w:r w:rsidR="00985184">
        <w:rPr>
          <w:rFonts w:eastAsiaTheme="minorEastAsia"/>
          <w:lang w:eastAsia="zh-CN"/>
        </w:rPr>
        <w:t xml:space="preserve">S&amp;F monitoring list determination and </w:t>
      </w:r>
      <w:r w:rsidR="004D2153">
        <w:rPr>
          <w:rFonts w:eastAsiaTheme="minorEastAsia"/>
          <w:lang w:eastAsia="zh-CN"/>
        </w:rPr>
        <w:t xml:space="preserve">whether </w:t>
      </w:r>
      <w:r w:rsidR="00985184">
        <w:rPr>
          <w:rFonts w:eastAsiaTheme="minorEastAsia"/>
          <w:lang w:eastAsia="zh-CN"/>
        </w:rPr>
        <w:lastRenderedPageBreak/>
        <w:t xml:space="preserve">synchronize UE context to all satellite is up to MME implementation, </w:t>
      </w:r>
      <w:r w:rsidR="004D2153">
        <w:rPr>
          <w:rFonts w:eastAsiaTheme="minorEastAsia"/>
          <w:lang w:eastAsia="zh-CN"/>
        </w:rPr>
        <w:t>Case D is just considering synchronize UE context to all satellite as an optional supporting for MME.</w:t>
      </w:r>
    </w:p>
    <w:p w14:paraId="0B887827" w14:textId="162299B2" w:rsidR="001B23EE" w:rsidRPr="000354E8" w:rsidRDefault="001B23EE" w:rsidP="001B23EE">
      <w:pPr>
        <w:rPr>
          <w:b/>
        </w:rPr>
      </w:pPr>
      <w:r w:rsidRPr="000354E8">
        <w:rPr>
          <w:rFonts w:hint="eastAsia"/>
          <w:b/>
        </w:rPr>
        <w:t>O</w:t>
      </w:r>
      <w:r w:rsidRPr="000354E8">
        <w:rPr>
          <w:b/>
        </w:rPr>
        <w:t xml:space="preserve">bservation </w:t>
      </w:r>
      <w:r w:rsidR="00C62324">
        <w:rPr>
          <w:b/>
        </w:rPr>
        <w:t>5</w:t>
      </w:r>
      <w:r w:rsidRPr="000354E8">
        <w:rPr>
          <w:b/>
        </w:rPr>
        <w:t xml:space="preserve">: </w:t>
      </w:r>
      <w:r w:rsidR="00C62324">
        <w:rPr>
          <w:b/>
        </w:rPr>
        <w:t>T</w:t>
      </w:r>
      <w:r w:rsidR="00345472">
        <w:rPr>
          <w:b/>
        </w:rPr>
        <w:t>o improve CPSR successful, MME-ground can synchronize UE context to all satellite of a constellation</w:t>
      </w:r>
      <w:r w:rsidRPr="000354E8">
        <w:rPr>
          <w:b/>
        </w:rPr>
        <w:t>.</w:t>
      </w:r>
    </w:p>
    <w:p w14:paraId="31CBA2C7" w14:textId="14AD57AC" w:rsidR="000354E8" w:rsidRPr="003D1675" w:rsidRDefault="003D1675" w:rsidP="00326840">
      <w:pPr>
        <w:rPr>
          <w:rFonts w:eastAsiaTheme="minorEastAsia"/>
          <w:lang w:eastAsia="zh-CN"/>
        </w:rPr>
      </w:pPr>
      <w:r w:rsidRPr="003D1675">
        <w:rPr>
          <w:rFonts w:eastAsiaTheme="minorEastAsia"/>
          <w:lang w:eastAsia="zh-CN"/>
        </w:rPr>
        <w:t xml:space="preserve">Based on </w:t>
      </w:r>
      <w:r>
        <w:rPr>
          <w:rFonts w:eastAsiaTheme="minorEastAsia"/>
          <w:lang w:eastAsia="zh-CN"/>
        </w:rPr>
        <w:t>above, Case D</w:t>
      </w:r>
      <w:r w:rsidR="00992A60">
        <w:rPr>
          <w:rFonts w:eastAsiaTheme="minorEastAsia"/>
          <w:lang w:eastAsia="zh-CN"/>
        </w:rPr>
        <w:t xml:space="preserve"> </w:t>
      </w:r>
      <w:r w:rsidR="00992A60">
        <w:rPr>
          <w:rFonts w:eastAsiaTheme="minorEastAsia" w:hint="eastAsia"/>
          <w:lang w:eastAsia="zh-CN"/>
        </w:rPr>
        <w:t>is</w:t>
      </w:r>
      <w:r w:rsidR="00992A60">
        <w:rPr>
          <w:rFonts w:eastAsiaTheme="minorEastAsia"/>
          <w:lang w:eastAsia="zh-CN"/>
        </w:rPr>
        <w:t xml:space="preserve"> proposed</w:t>
      </w:r>
      <w:r>
        <w:rPr>
          <w:rFonts w:eastAsiaTheme="minorEastAsia"/>
          <w:lang w:eastAsia="zh-CN"/>
        </w:rPr>
        <w:t xml:space="preserve"> to solve th</w:t>
      </w:r>
      <w:r w:rsidR="00992A60">
        <w:rPr>
          <w:rFonts w:eastAsiaTheme="minorEastAsia"/>
          <w:lang w:eastAsia="zh-CN"/>
        </w:rPr>
        <w:t>e</w:t>
      </w:r>
      <w:r>
        <w:rPr>
          <w:rFonts w:eastAsiaTheme="minorEastAsia"/>
          <w:lang w:eastAsia="zh-CN"/>
        </w:rPr>
        <w:t xml:space="preserve"> issue.</w:t>
      </w:r>
    </w:p>
    <w:p w14:paraId="36937137" w14:textId="54C86A5A" w:rsidR="00163883" w:rsidRPr="005B79C3" w:rsidRDefault="00163883" w:rsidP="00326840">
      <w:pPr>
        <w:rPr>
          <w:rFonts w:eastAsiaTheme="minorEastAsia"/>
          <w:lang w:eastAsia="zh-CN"/>
        </w:rPr>
      </w:pPr>
    </w:p>
    <w:p w14:paraId="516B10E3" w14:textId="54285ADC" w:rsidR="008F0B57" w:rsidRPr="005B79C3" w:rsidRDefault="00312789" w:rsidP="00636B44">
      <w:pPr>
        <w:pStyle w:val="1"/>
        <w:rPr>
          <w:lang w:eastAsia="zh-CN"/>
        </w:rPr>
      </w:pPr>
      <w:r w:rsidRPr="005B79C3">
        <w:rPr>
          <w:lang w:eastAsia="zh-CN"/>
        </w:rPr>
        <w:t>2</w:t>
      </w:r>
      <w:r w:rsidR="00AB1E11" w:rsidRPr="005B79C3">
        <w:rPr>
          <w:lang w:eastAsia="zh-CN"/>
        </w:rPr>
        <w:t xml:space="preserve">. </w:t>
      </w:r>
      <w:r w:rsidR="00345472">
        <w:rPr>
          <w:lang w:eastAsia="zh-CN"/>
        </w:rPr>
        <w:t>P</w:t>
      </w:r>
      <w:r w:rsidR="00AB1E11" w:rsidRPr="005B79C3">
        <w:rPr>
          <w:lang w:eastAsia="zh-CN"/>
        </w:rPr>
        <w:t>roposal</w:t>
      </w:r>
    </w:p>
    <w:p w14:paraId="24CD5317" w14:textId="45FC4B4C" w:rsidR="00294B58" w:rsidRDefault="00C62324" w:rsidP="00294B58">
      <w:pPr>
        <w:rPr>
          <w:b/>
        </w:rPr>
      </w:pPr>
      <w:r w:rsidRPr="000354E8">
        <w:rPr>
          <w:b/>
        </w:rPr>
        <w:t xml:space="preserve">Observation 1: </w:t>
      </w:r>
      <w:r>
        <w:rPr>
          <w:b/>
        </w:rPr>
        <w:t>T</w:t>
      </w:r>
      <w:r w:rsidRPr="000354E8">
        <w:rPr>
          <w:b/>
        </w:rPr>
        <w:t xml:space="preserve">here is no issue exists when the UE receives a S&amp;F monitoring list </w:t>
      </w:r>
      <w:r>
        <w:rPr>
          <w:b/>
        </w:rPr>
        <w:t xml:space="preserve">in attach rejection </w:t>
      </w:r>
      <w:r w:rsidRPr="000354E8">
        <w:rPr>
          <w:b/>
        </w:rPr>
        <w:t xml:space="preserve">and </w:t>
      </w:r>
      <w:r>
        <w:rPr>
          <w:b/>
        </w:rPr>
        <w:t xml:space="preserve">subsequently </w:t>
      </w:r>
      <w:r w:rsidRPr="000354E8">
        <w:rPr>
          <w:b/>
        </w:rPr>
        <w:t>accesses a satellite that supports S&amp;F operation and is not in the list.</w:t>
      </w:r>
    </w:p>
    <w:p w14:paraId="7AE18BE1" w14:textId="4296FB1A" w:rsidR="00C62324" w:rsidRDefault="00C62324" w:rsidP="00294B58">
      <w:r w:rsidRPr="005B79C3">
        <w:rPr>
          <w:b/>
        </w:rPr>
        <w:t xml:space="preserve">Observation </w:t>
      </w:r>
      <w:r>
        <w:rPr>
          <w:b/>
        </w:rPr>
        <w:t>2</w:t>
      </w:r>
      <w:r w:rsidRPr="005B79C3">
        <w:rPr>
          <w:b/>
        </w:rPr>
        <w:t>:</w:t>
      </w:r>
      <w:r>
        <w:rPr>
          <w:b/>
        </w:rPr>
        <w:t xml:space="preserve"> If a registered UE sends CPSR to a satellite that supports S&amp;F operation but is not in the list, data sending may fail considering the satellite has not UE context</w:t>
      </w:r>
      <w:r w:rsidRPr="005B79C3">
        <w:t>.</w:t>
      </w:r>
    </w:p>
    <w:p w14:paraId="352BEAC4" w14:textId="62B56069" w:rsidR="00C62324" w:rsidRDefault="00C62324" w:rsidP="00294B58">
      <w:pPr>
        <w:rPr>
          <w:b/>
        </w:rPr>
      </w:pPr>
      <w:r w:rsidRPr="000354E8">
        <w:rPr>
          <w:b/>
        </w:rPr>
        <w:t xml:space="preserve">Observation </w:t>
      </w:r>
      <w:r>
        <w:rPr>
          <w:b/>
        </w:rPr>
        <w:t>3</w:t>
      </w:r>
      <w:r w:rsidRPr="000354E8">
        <w:rPr>
          <w:b/>
        </w:rPr>
        <w:t xml:space="preserve">: </w:t>
      </w:r>
      <w:r>
        <w:rPr>
          <w:b/>
        </w:rPr>
        <w:t>If a registered UE sends TAU to a satellite that supports S&amp;F operation but is not in the list, TAU may fail considering the satellite has not UE context.</w:t>
      </w:r>
    </w:p>
    <w:p w14:paraId="63407FF2" w14:textId="4AAF2266" w:rsidR="00C62324" w:rsidRDefault="00C62324" w:rsidP="00294B58">
      <w:pPr>
        <w:rPr>
          <w:b/>
        </w:rPr>
      </w:pPr>
      <w:r w:rsidRPr="00C647BE">
        <w:rPr>
          <w:b/>
        </w:rPr>
        <w:t xml:space="preserve">Observation </w:t>
      </w:r>
      <w:r>
        <w:rPr>
          <w:b/>
        </w:rPr>
        <w:t>4</w:t>
      </w:r>
      <w:r w:rsidRPr="00C647BE">
        <w:rPr>
          <w:b/>
        </w:rPr>
        <w:t>: Using TAU does not have any advantage in helping UE sending data.</w:t>
      </w:r>
    </w:p>
    <w:p w14:paraId="3BC775DA" w14:textId="27A4F3F6" w:rsidR="00C62324" w:rsidRDefault="00C62324" w:rsidP="00294B58">
      <w:pPr>
        <w:rPr>
          <w:b/>
        </w:rPr>
      </w:pPr>
      <w:r w:rsidRPr="000354E8">
        <w:rPr>
          <w:rFonts w:hint="eastAsia"/>
          <w:b/>
        </w:rPr>
        <w:t>O</w:t>
      </w:r>
      <w:r w:rsidRPr="000354E8">
        <w:rPr>
          <w:b/>
        </w:rPr>
        <w:t xml:space="preserve">bservation </w:t>
      </w:r>
      <w:r>
        <w:rPr>
          <w:b/>
        </w:rPr>
        <w:t>5</w:t>
      </w:r>
      <w:r w:rsidRPr="000354E8">
        <w:rPr>
          <w:b/>
        </w:rPr>
        <w:t xml:space="preserve">: </w:t>
      </w:r>
      <w:r>
        <w:rPr>
          <w:b/>
        </w:rPr>
        <w:t>To improve CPSR successful, MME-ground can synchronize UE context to all satellite of a constellation</w:t>
      </w:r>
      <w:r w:rsidRPr="000354E8">
        <w:rPr>
          <w:b/>
        </w:rPr>
        <w:t>.</w:t>
      </w:r>
    </w:p>
    <w:p w14:paraId="6CDC3609" w14:textId="091EFC6F" w:rsidR="00A76C40" w:rsidRPr="00A76C40" w:rsidRDefault="00C62324" w:rsidP="00A76C40">
      <w:pPr>
        <w:rPr>
          <w:b/>
        </w:rPr>
      </w:pPr>
      <w:r w:rsidRPr="005B79C3">
        <w:rPr>
          <w:b/>
        </w:rPr>
        <w:t>Proposal:</w:t>
      </w:r>
      <w:r>
        <w:rPr>
          <w:b/>
        </w:rPr>
        <w:t xml:space="preserve"> All satellites of a constellation can be synchronized UE context to minimize CPSR fail when UE sending data.</w:t>
      </w:r>
      <w:r w:rsidR="00A76C40">
        <w:rPr>
          <w:b/>
        </w:rPr>
        <w:t xml:space="preserve"> </w:t>
      </w:r>
      <w:r w:rsidR="00A76C40" w:rsidRPr="00A76C40">
        <w:rPr>
          <w:b/>
        </w:rPr>
        <w:t xml:space="preserve">It is proposed to agree </w:t>
      </w:r>
      <w:r w:rsidR="00A76C40" w:rsidRPr="004A266A">
        <w:rPr>
          <w:b/>
        </w:rPr>
        <w:t>S2-250</w:t>
      </w:r>
      <w:r w:rsidR="004A266A">
        <w:rPr>
          <w:b/>
        </w:rPr>
        <w:t>1989</w:t>
      </w:r>
      <w:r w:rsidR="00A76C40" w:rsidRPr="00A76C40">
        <w:rPr>
          <w:b/>
        </w:rPr>
        <w:t xml:space="preserve"> for TS 23.401</w:t>
      </w:r>
      <w:r w:rsidR="00A76C40">
        <w:rPr>
          <w:b/>
        </w:rPr>
        <w:t>.</w:t>
      </w:r>
    </w:p>
    <w:p w14:paraId="7E2FE21B" w14:textId="5711F466" w:rsidR="00C62324" w:rsidRPr="00A00E0A" w:rsidRDefault="00C62324" w:rsidP="00294B58">
      <w:pPr>
        <w:rPr>
          <w:rFonts w:eastAsiaTheme="minorEastAsia"/>
          <w:lang w:eastAsia="zh-CN"/>
        </w:rPr>
      </w:pPr>
    </w:p>
    <w:sectPr w:rsidR="00C62324" w:rsidRPr="00A00E0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1BF45" w14:textId="77777777" w:rsidR="0035596E" w:rsidRDefault="0035596E">
      <w:r>
        <w:separator/>
      </w:r>
    </w:p>
    <w:p w14:paraId="57A38332" w14:textId="77777777" w:rsidR="0035596E" w:rsidRDefault="0035596E"/>
  </w:endnote>
  <w:endnote w:type="continuationSeparator" w:id="0">
    <w:p w14:paraId="3C37B86A" w14:textId="77777777" w:rsidR="0035596E" w:rsidRDefault="0035596E">
      <w:r>
        <w:continuationSeparator/>
      </w:r>
    </w:p>
    <w:p w14:paraId="40AA81EA" w14:textId="77777777" w:rsidR="0035596E" w:rsidRDefault="003559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71B5" w14:textId="77777777" w:rsidR="00544583" w:rsidRDefault="00544583">
    <w:pPr>
      <w:framePr w:w="646" w:h="244" w:hRule="exact" w:wrap="around" w:vAnchor="text" w:hAnchor="margin" w:y="-5"/>
      <w:rPr>
        <w:rFonts w:ascii="Arial" w:hAnsi="Arial" w:cs="Arial"/>
        <w:b/>
        <w:bCs/>
        <w:i/>
        <w:iCs/>
        <w:sz w:val="18"/>
      </w:rPr>
    </w:pPr>
    <w:r>
      <w:rPr>
        <w:rFonts w:ascii="Arial" w:hAnsi="Arial" w:cs="Arial"/>
        <w:b/>
        <w:bCs/>
        <w:i/>
        <w:iCs/>
        <w:sz w:val="18"/>
      </w:rPr>
      <w:t>3GPP</w:t>
    </w:r>
  </w:p>
  <w:p w14:paraId="0BBAE388" w14:textId="77777777" w:rsidR="00544583" w:rsidRDefault="005445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7836B" w14:textId="77777777" w:rsidR="00544583" w:rsidRDefault="005445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8BE5A" w14:textId="77777777" w:rsidR="0035596E" w:rsidRDefault="0035596E">
      <w:r>
        <w:separator/>
      </w:r>
    </w:p>
    <w:p w14:paraId="4BDB4DC6" w14:textId="77777777" w:rsidR="0035596E" w:rsidRDefault="0035596E"/>
  </w:footnote>
  <w:footnote w:type="continuationSeparator" w:id="0">
    <w:p w14:paraId="3368DCFB" w14:textId="77777777" w:rsidR="0035596E" w:rsidRDefault="0035596E">
      <w:r>
        <w:continuationSeparator/>
      </w:r>
    </w:p>
    <w:p w14:paraId="58F25A54" w14:textId="77777777" w:rsidR="0035596E" w:rsidRDefault="003559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7A4B8" w14:textId="77777777" w:rsidR="00544583" w:rsidRDefault="00544583"/>
  <w:p w14:paraId="6666F537" w14:textId="77777777" w:rsidR="00544583" w:rsidRDefault="005445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10001" w14:textId="77777777" w:rsidR="00544583" w:rsidRPr="00AC17AF" w:rsidRDefault="00544583">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A5A07FF" w14:textId="0240A89B" w:rsidR="00544583" w:rsidRPr="00AC17AF" w:rsidRDefault="00544583"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534ADD">
      <w:rPr>
        <w:rFonts w:ascii="Arial" w:hAnsi="Arial" w:cs="Arial"/>
        <w:b/>
        <w:bCs/>
        <w:noProof/>
        <w:sz w:val="18"/>
        <w:lang w:val="fr-FR"/>
      </w:rPr>
      <w:t>5</w:t>
    </w:r>
    <w:r>
      <w:rPr>
        <w:rFonts w:ascii="Arial" w:hAnsi="Arial" w:cs="Arial"/>
        <w:b/>
        <w:bCs/>
        <w:sz w:val="18"/>
      </w:rPr>
      <w:fldChar w:fldCharType="end"/>
    </w:r>
  </w:p>
  <w:p w14:paraId="0AF18F1E" w14:textId="77777777" w:rsidR="00544583" w:rsidRPr="00AC17AF" w:rsidRDefault="005445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3pt;height:16.3pt" o:bullet="t">
        <v:imagedata r:id="rId1" o:title="art7234"/>
      </v:shape>
    </w:pict>
  </w:numPicBullet>
  <w:abstractNum w:abstractNumId="0" w15:restartNumberingAfterBreak="0">
    <w:nsid w:val="FFFFFF7C"/>
    <w:multiLevelType w:val="singleLevel"/>
    <w:tmpl w:val="53F40B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5233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5AA3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FA01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0CC1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CC7B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C4F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964E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0EBA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0C8A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340"/>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68"/>
    <w:rsid w:val="00024798"/>
    <w:rsid w:val="000268FB"/>
    <w:rsid w:val="00027058"/>
    <w:rsid w:val="00027B9C"/>
    <w:rsid w:val="0003091B"/>
    <w:rsid w:val="00030E70"/>
    <w:rsid w:val="00032C4D"/>
    <w:rsid w:val="000336C0"/>
    <w:rsid w:val="00033FBB"/>
    <w:rsid w:val="00034D60"/>
    <w:rsid w:val="0003510B"/>
    <w:rsid w:val="000354E8"/>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246"/>
    <w:rsid w:val="000607A8"/>
    <w:rsid w:val="00060921"/>
    <w:rsid w:val="00060F24"/>
    <w:rsid w:val="000626F9"/>
    <w:rsid w:val="000628A3"/>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7752B"/>
    <w:rsid w:val="00080DB1"/>
    <w:rsid w:val="000830D4"/>
    <w:rsid w:val="00084E41"/>
    <w:rsid w:val="000852B4"/>
    <w:rsid w:val="0008565B"/>
    <w:rsid w:val="00085B2B"/>
    <w:rsid w:val="00085FC7"/>
    <w:rsid w:val="00086929"/>
    <w:rsid w:val="00090D4D"/>
    <w:rsid w:val="00091BA0"/>
    <w:rsid w:val="00092952"/>
    <w:rsid w:val="00093796"/>
    <w:rsid w:val="000946ED"/>
    <w:rsid w:val="0009483A"/>
    <w:rsid w:val="00095219"/>
    <w:rsid w:val="00095AD3"/>
    <w:rsid w:val="000965B7"/>
    <w:rsid w:val="000A01E0"/>
    <w:rsid w:val="000A1CE9"/>
    <w:rsid w:val="000A1FFA"/>
    <w:rsid w:val="000A2B97"/>
    <w:rsid w:val="000A5BE0"/>
    <w:rsid w:val="000A75B1"/>
    <w:rsid w:val="000A7E6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A3"/>
    <w:rsid w:val="000D0FDE"/>
    <w:rsid w:val="000D1BFB"/>
    <w:rsid w:val="000D361A"/>
    <w:rsid w:val="000D36DC"/>
    <w:rsid w:val="000D40A1"/>
    <w:rsid w:val="000D54EA"/>
    <w:rsid w:val="000D59E4"/>
    <w:rsid w:val="000D5EAF"/>
    <w:rsid w:val="000D70EA"/>
    <w:rsid w:val="000E0A21"/>
    <w:rsid w:val="000E2D5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88D"/>
    <w:rsid w:val="000F7B7E"/>
    <w:rsid w:val="000F7F37"/>
    <w:rsid w:val="0010191A"/>
    <w:rsid w:val="00101A21"/>
    <w:rsid w:val="00101FFB"/>
    <w:rsid w:val="0010430B"/>
    <w:rsid w:val="00104CDA"/>
    <w:rsid w:val="001059D1"/>
    <w:rsid w:val="001061ED"/>
    <w:rsid w:val="0010678C"/>
    <w:rsid w:val="0010795D"/>
    <w:rsid w:val="00107A82"/>
    <w:rsid w:val="00107E22"/>
    <w:rsid w:val="00110662"/>
    <w:rsid w:val="00111E3C"/>
    <w:rsid w:val="00112BF1"/>
    <w:rsid w:val="0011387E"/>
    <w:rsid w:val="001142B0"/>
    <w:rsid w:val="00114F2E"/>
    <w:rsid w:val="001150B2"/>
    <w:rsid w:val="00116188"/>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4B3B"/>
    <w:rsid w:val="0014582F"/>
    <w:rsid w:val="0014629D"/>
    <w:rsid w:val="00147EAA"/>
    <w:rsid w:val="001512CD"/>
    <w:rsid w:val="00151A7D"/>
    <w:rsid w:val="001520C4"/>
    <w:rsid w:val="001520C5"/>
    <w:rsid w:val="00152663"/>
    <w:rsid w:val="00152E53"/>
    <w:rsid w:val="001538DF"/>
    <w:rsid w:val="001545DB"/>
    <w:rsid w:val="00156945"/>
    <w:rsid w:val="00156FE0"/>
    <w:rsid w:val="001607B9"/>
    <w:rsid w:val="00161001"/>
    <w:rsid w:val="001616A1"/>
    <w:rsid w:val="00161B39"/>
    <w:rsid w:val="00163883"/>
    <w:rsid w:val="00163C76"/>
    <w:rsid w:val="00163E01"/>
    <w:rsid w:val="001661EA"/>
    <w:rsid w:val="001663FE"/>
    <w:rsid w:val="001673CA"/>
    <w:rsid w:val="00167AF3"/>
    <w:rsid w:val="00170A7C"/>
    <w:rsid w:val="001736B5"/>
    <w:rsid w:val="00173A57"/>
    <w:rsid w:val="00173F36"/>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568"/>
    <w:rsid w:val="001906C2"/>
    <w:rsid w:val="00191C9E"/>
    <w:rsid w:val="001929DA"/>
    <w:rsid w:val="00193556"/>
    <w:rsid w:val="00193C28"/>
    <w:rsid w:val="001940BC"/>
    <w:rsid w:val="001963FC"/>
    <w:rsid w:val="0019666E"/>
    <w:rsid w:val="00196B2A"/>
    <w:rsid w:val="0019723A"/>
    <w:rsid w:val="001A022E"/>
    <w:rsid w:val="001A0FD2"/>
    <w:rsid w:val="001A2BFF"/>
    <w:rsid w:val="001A3A7D"/>
    <w:rsid w:val="001A3FB4"/>
    <w:rsid w:val="001A56A8"/>
    <w:rsid w:val="001A5C81"/>
    <w:rsid w:val="001A5E2F"/>
    <w:rsid w:val="001A7072"/>
    <w:rsid w:val="001B0220"/>
    <w:rsid w:val="001B07DF"/>
    <w:rsid w:val="001B0D21"/>
    <w:rsid w:val="001B193C"/>
    <w:rsid w:val="001B1EDD"/>
    <w:rsid w:val="001B2070"/>
    <w:rsid w:val="001B23EE"/>
    <w:rsid w:val="001B2836"/>
    <w:rsid w:val="001B2CFE"/>
    <w:rsid w:val="001B3759"/>
    <w:rsid w:val="001B3A4D"/>
    <w:rsid w:val="001B3D20"/>
    <w:rsid w:val="001B4DFC"/>
    <w:rsid w:val="001B546B"/>
    <w:rsid w:val="001B5EBE"/>
    <w:rsid w:val="001B7514"/>
    <w:rsid w:val="001C0A43"/>
    <w:rsid w:val="001C17E1"/>
    <w:rsid w:val="001C488F"/>
    <w:rsid w:val="001C50F0"/>
    <w:rsid w:val="001C6359"/>
    <w:rsid w:val="001C63AA"/>
    <w:rsid w:val="001C66CA"/>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4D7"/>
    <w:rsid w:val="001F1523"/>
    <w:rsid w:val="001F1661"/>
    <w:rsid w:val="001F1E67"/>
    <w:rsid w:val="001F2578"/>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F5"/>
    <w:rsid w:val="002104A0"/>
    <w:rsid w:val="002113F8"/>
    <w:rsid w:val="00211565"/>
    <w:rsid w:val="0021166F"/>
    <w:rsid w:val="002122C3"/>
    <w:rsid w:val="00212A86"/>
    <w:rsid w:val="00213806"/>
    <w:rsid w:val="0021395C"/>
    <w:rsid w:val="002147B7"/>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36C9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730"/>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AD5"/>
    <w:rsid w:val="00270D4F"/>
    <w:rsid w:val="00271A3E"/>
    <w:rsid w:val="00272E73"/>
    <w:rsid w:val="002732EC"/>
    <w:rsid w:val="00273AF8"/>
    <w:rsid w:val="00273D31"/>
    <w:rsid w:val="0027499D"/>
    <w:rsid w:val="00274EB6"/>
    <w:rsid w:val="002756C1"/>
    <w:rsid w:val="00275FD2"/>
    <w:rsid w:val="0028020F"/>
    <w:rsid w:val="002804F9"/>
    <w:rsid w:val="00280862"/>
    <w:rsid w:val="00280FF3"/>
    <w:rsid w:val="00281104"/>
    <w:rsid w:val="00281F13"/>
    <w:rsid w:val="00282E1C"/>
    <w:rsid w:val="002840E4"/>
    <w:rsid w:val="00285692"/>
    <w:rsid w:val="00285E0B"/>
    <w:rsid w:val="00286417"/>
    <w:rsid w:val="0028786F"/>
    <w:rsid w:val="00287A12"/>
    <w:rsid w:val="00287B41"/>
    <w:rsid w:val="002902D9"/>
    <w:rsid w:val="002934C0"/>
    <w:rsid w:val="00294060"/>
    <w:rsid w:val="002943A4"/>
    <w:rsid w:val="00294B58"/>
    <w:rsid w:val="002959FB"/>
    <w:rsid w:val="00295FEC"/>
    <w:rsid w:val="0029673F"/>
    <w:rsid w:val="00296AFC"/>
    <w:rsid w:val="00297693"/>
    <w:rsid w:val="002A05F3"/>
    <w:rsid w:val="002A062F"/>
    <w:rsid w:val="002A2F3C"/>
    <w:rsid w:val="002A3C41"/>
    <w:rsid w:val="002A6F90"/>
    <w:rsid w:val="002A77DA"/>
    <w:rsid w:val="002A7929"/>
    <w:rsid w:val="002B0C27"/>
    <w:rsid w:val="002B18F3"/>
    <w:rsid w:val="002B1D85"/>
    <w:rsid w:val="002B211D"/>
    <w:rsid w:val="002B21E7"/>
    <w:rsid w:val="002B2ABA"/>
    <w:rsid w:val="002B46CE"/>
    <w:rsid w:val="002B46FF"/>
    <w:rsid w:val="002B5C1D"/>
    <w:rsid w:val="002B5DAE"/>
    <w:rsid w:val="002B6238"/>
    <w:rsid w:val="002C0524"/>
    <w:rsid w:val="002C05B8"/>
    <w:rsid w:val="002C06A7"/>
    <w:rsid w:val="002C071F"/>
    <w:rsid w:val="002C0D31"/>
    <w:rsid w:val="002C12F3"/>
    <w:rsid w:val="002C17E8"/>
    <w:rsid w:val="002C202E"/>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574F"/>
    <w:rsid w:val="002E6D0D"/>
    <w:rsid w:val="002E6FB7"/>
    <w:rsid w:val="002E7D6C"/>
    <w:rsid w:val="002F0809"/>
    <w:rsid w:val="002F0C12"/>
    <w:rsid w:val="002F3A9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2789"/>
    <w:rsid w:val="0031291A"/>
    <w:rsid w:val="0031330E"/>
    <w:rsid w:val="003142A3"/>
    <w:rsid w:val="0031486D"/>
    <w:rsid w:val="00315399"/>
    <w:rsid w:val="003153C7"/>
    <w:rsid w:val="00316798"/>
    <w:rsid w:val="00317BA6"/>
    <w:rsid w:val="00320F27"/>
    <w:rsid w:val="0032155D"/>
    <w:rsid w:val="00322DBA"/>
    <w:rsid w:val="00322E01"/>
    <w:rsid w:val="00324445"/>
    <w:rsid w:val="00324F09"/>
    <w:rsid w:val="00325BE6"/>
    <w:rsid w:val="003264F1"/>
    <w:rsid w:val="00326840"/>
    <w:rsid w:val="00327CA6"/>
    <w:rsid w:val="00331F83"/>
    <w:rsid w:val="0033321C"/>
    <w:rsid w:val="0033382E"/>
    <w:rsid w:val="003338BB"/>
    <w:rsid w:val="003349DF"/>
    <w:rsid w:val="00335D2E"/>
    <w:rsid w:val="0034141F"/>
    <w:rsid w:val="003428CC"/>
    <w:rsid w:val="00345264"/>
    <w:rsid w:val="00345472"/>
    <w:rsid w:val="0034569F"/>
    <w:rsid w:val="003463B5"/>
    <w:rsid w:val="00346876"/>
    <w:rsid w:val="00347802"/>
    <w:rsid w:val="0034785B"/>
    <w:rsid w:val="00350918"/>
    <w:rsid w:val="00352847"/>
    <w:rsid w:val="00352CA6"/>
    <w:rsid w:val="00353003"/>
    <w:rsid w:val="00353190"/>
    <w:rsid w:val="00353E52"/>
    <w:rsid w:val="003542DA"/>
    <w:rsid w:val="00355186"/>
    <w:rsid w:val="0035596E"/>
    <w:rsid w:val="00355FB8"/>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87CA9"/>
    <w:rsid w:val="00391008"/>
    <w:rsid w:val="00391898"/>
    <w:rsid w:val="00391B9A"/>
    <w:rsid w:val="00392EA7"/>
    <w:rsid w:val="00393992"/>
    <w:rsid w:val="00393E52"/>
    <w:rsid w:val="003948EF"/>
    <w:rsid w:val="00395453"/>
    <w:rsid w:val="003960DE"/>
    <w:rsid w:val="00396825"/>
    <w:rsid w:val="00396CFF"/>
    <w:rsid w:val="003970D5"/>
    <w:rsid w:val="00397FCF"/>
    <w:rsid w:val="003A02E5"/>
    <w:rsid w:val="003A0A73"/>
    <w:rsid w:val="003A0E66"/>
    <w:rsid w:val="003A11FD"/>
    <w:rsid w:val="003A376F"/>
    <w:rsid w:val="003A3BC8"/>
    <w:rsid w:val="003A416D"/>
    <w:rsid w:val="003A5197"/>
    <w:rsid w:val="003A69B6"/>
    <w:rsid w:val="003A6AB2"/>
    <w:rsid w:val="003B00A0"/>
    <w:rsid w:val="003B020E"/>
    <w:rsid w:val="003B06DC"/>
    <w:rsid w:val="003B2E77"/>
    <w:rsid w:val="003B2F4F"/>
    <w:rsid w:val="003B3C85"/>
    <w:rsid w:val="003B59D6"/>
    <w:rsid w:val="003B7948"/>
    <w:rsid w:val="003C02B3"/>
    <w:rsid w:val="003C599D"/>
    <w:rsid w:val="003C7614"/>
    <w:rsid w:val="003C782C"/>
    <w:rsid w:val="003C7892"/>
    <w:rsid w:val="003D0325"/>
    <w:rsid w:val="003D0980"/>
    <w:rsid w:val="003D0FC1"/>
    <w:rsid w:val="003D1675"/>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639F"/>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20F0"/>
    <w:rsid w:val="0045374B"/>
    <w:rsid w:val="00453A49"/>
    <w:rsid w:val="00453D72"/>
    <w:rsid w:val="0045410E"/>
    <w:rsid w:val="00455110"/>
    <w:rsid w:val="00455EBA"/>
    <w:rsid w:val="004565EE"/>
    <w:rsid w:val="004603EE"/>
    <w:rsid w:val="00460468"/>
    <w:rsid w:val="0046254E"/>
    <w:rsid w:val="0046289C"/>
    <w:rsid w:val="00464122"/>
    <w:rsid w:val="00465AD0"/>
    <w:rsid w:val="00466150"/>
    <w:rsid w:val="00470732"/>
    <w:rsid w:val="00470CA4"/>
    <w:rsid w:val="00472142"/>
    <w:rsid w:val="004745FD"/>
    <w:rsid w:val="00475084"/>
    <w:rsid w:val="00475F4F"/>
    <w:rsid w:val="004774B4"/>
    <w:rsid w:val="004802CB"/>
    <w:rsid w:val="00481CD8"/>
    <w:rsid w:val="004821D9"/>
    <w:rsid w:val="0048268B"/>
    <w:rsid w:val="00482DD7"/>
    <w:rsid w:val="00482F42"/>
    <w:rsid w:val="00483322"/>
    <w:rsid w:val="00483E3C"/>
    <w:rsid w:val="004840C6"/>
    <w:rsid w:val="00485470"/>
    <w:rsid w:val="00485868"/>
    <w:rsid w:val="004862C2"/>
    <w:rsid w:val="0048675E"/>
    <w:rsid w:val="00491877"/>
    <w:rsid w:val="00493511"/>
    <w:rsid w:val="00494686"/>
    <w:rsid w:val="0049476B"/>
    <w:rsid w:val="0049725A"/>
    <w:rsid w:val="004A11B0"/>
    <w:rsid w:val="004A1D6F"/>
    <w:rsid w:val="004A266A"/>
    <w:rsid w:val="004A28DB"/>
    <w:rsid w:val="004A36EC"/>
    <w:rsid w:val="004A4199"/>
    <w:rsid w:val="004A4BB5"/>
    <w:rsid w:val="004A57A6"/>
    <w:rsid w:val="004A5BEF"/>
    <w:rsid w:val="004B08B3"/>
    <w:rsid w:val="004B28C5"/>
    <w:rsid w:val="004B28FE"/>
    <w:rsid w:val="004B3A9A"/>
    <w:rsid w:val="004B45D8"/>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153"/>
    <w:rsid w:val="004D2EF8"/>
    <w:rsid w:val="004D63EC"/>
    <w:rsid w:val="004D64F8"/>
    <w:rsid w:val="004D6700"/>
    <w:rsid w:val="004E1409"/>
    <w:rsid w:val="004E144D"/>
    <w:rsid w:val="004E21C2"/>
    <w:rsid w:val="004E37E1"/>
    <w:rsid w:val="004E4A9B"/>
    <w:rsid w:val="004E4DCD"/>
    <w:rsid w:val="004E59B7"/>
    <w:rsid w:val="004E5A0F"/>
    <w:rsid w:val="004E5C05"/>
    <w:rsid w:val="004E5D4F"/>
    <w:rsid w:val="004E7315"/>
    <w:rsid w:val="004F0B8C"/>
    <w:rsid w:val="004F0C9A"/>
    <w:rsid w:val="004F11D7"/>
    <w:rsid w:val="004F19A5"/>
    <w:rsid w:val="004F1C34"/>
    <w:rsid w:val="004F277A"/>
    <w:rsid w:val="004F3D4A"/>
    <w:rsid w:val="004F4AB8"/>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6590"/>
    <w:rsid w:val="005177DB"/>
    <w:rsid w:val="00517888"/>
    <w:rsid w:val="00520451"/>
    <w:rsid w:val="0052136C"/>
    <w:rsid w:val="0052177F"/>
    <w:rsid w:val="00524196"/>
    <w:rsid w:val="00524AD6"/>
    <w:rsid w:val="00527F42"/>
    <w:rsid w:val="005304F4"/>
    <w:rsid w:val="00530D6B"/>
    <w:rsid w:val="00531F30"/>
    <w:rsid w:val="00532701"/>
    <w:rsid w:val="00533891"/>
    <w:rsid w:val="005348AA"/>
    <w:rsid w:val="00534ADD"/>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583"/>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2783"/>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464C"/>
    <w:rsid w:val="00595932"/>
    <w:rsid w:val="00595C4B"/>
    <w:rsid w:val="00595FC9"/>
    <w:rsid w:val="005976E8"/>
    <w:rsid w:val="0059773D"/>
    <w:rsid w:val="005A18C9"/>
    <w:rsid w:val="005A1980"/>
    <w:rsid w:val="005A1A60"/>
    <w:rsid w:val="005A26B4"/>
    <w:rsid w:val="005A29F2"/>
    <w:rsid w:val="005A5112"/>
    <w:rsid w:val="005A5CCE"/>
    <w:rsid w:val="005A69E3"/>
    <w:rsid w:val="005A7D8B"/>
    <w:rsid w:val="005B0114"/>
    <w:rsid w:val="005B02B2"/>
    <w:rsid w:val="005B278B"/>
    <w:rsid w:val="005B2BD0"/>
    <w:rsid w:val="005B39D5"/>
    <w:rsid w:val="005B3FB9"/>
    <w:rsid w:val="005B49B5"/>
    <w:rsid w:val="005B605D"/>
    <w:rsid w:val="005B6969"/>
    <w:rsid w:val="005B79C3"/>
    <w:rsid w:val="005C04A8"/>
    <w:rsid w:val="005C0AC3"/>
    <w:rsid w:val="005C1260"/>
    <w:rsid w:val="005C1CE7"/>
    <w:rsid w:val="005C2F29"/>
    <w:rsid w:val="005C34C3"/>
    <w:rsid w:val="005C5B01"/>
    <w:rsid w:val="005C5C0D"/>
    <w:rsid w:val="005C63A7"/>
    <w:rsid w:val="005C6DF0"/>
    <w:rsid w:val="005C7997"/>
    <w:rsid w:val="005C7D5D"/>
    <w:rsid w:val="005D014E"/>
    <w:rsid w:val="005D1751"/>
    <w:rsid w:val="005D2A0C"/>
    <w:rsid w:val="005D369B"/>
    <w:rsid w:val="005D4023"/>
    <w:rsid w:val="005D48A6"/>
    <w:rsid w:val="005D6828"/>
    <w:rsid w:val="005D76D7"/>
    <w:rsid w:val="005D7B6A"/>
    <w:rsid w:val="005E0279"/>
    <w:rsid w:val="005E05FD"/>
    <w:rsid w:val="005E1AB9"/>
    <w:rsid w:val="005E28BC"/>
    <w:rsid w:val="005E449C"/>
    <w:rsid w:val="005E4556"/>
    <w:rsid w:val="005E4B3C"/>
    <w:rsid w:val="005E562A"/>
    <w:rsid w:val="005E6D80"/>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5B8"/>
    <w:rsid w:val="00612D1B"/>
    <w:rsid w:val="00613159"/>
    <w:rsid w:val="00613CCC"/>
    <w:rsid w:val="006144B9"/>
    <w:rsid w:val="00614610"/>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A83"/>
    <w:rsid w:val="00632F1F"/>
    <w:rsid w:val="00634B77"/>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2CC7"/>
    <w:rsid w:val="00665688"/>
    <w:rsid w:val="00666995"/>
    <w:rsid w:val="0066757F"/>
    <w:rsid w:val="006701F5"/>
    <w:rsid w:val="00670D34"/>
    <w:rsid w:val="00671D64"/>
    <w:rsid w:val="00672D14"/>
    <w:rsid w:val="00673CFE"/>
    <w:rsid w:val="00674CCA"/>
    <w:rsid w:val="00677316"/>
    <w:rsid w:val="006810AB"/>
    <w:rsid w:val="0068264E"/>
    <w:rsid w:val="00682F7D"/>
    <w:rsid w:val="006833A7"/>
    <w:rsid w:val="006839CA"/>
    <w:rsid w:val="00684304"/>
    <w:rsid w:val="00687720"/>
    <w:rsid w:val="00690B18"/>
    <w:rsid w:val="00690B56"/>
    <w:rsid w:val="00691090"/>
    <w:rsid w:val="00691976"/>
    <w:rsid w:val="00692A94"/>
    <w:rsid w:val="00692CBA"/>
    <w:rsid w:val="006934FB"/>
    <w:rsid w:val="00694A8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6C6A"/>
    <w:rsid w:val="006B7C81"/>
    <w:rsid w:val="006C02F9"/>
    <w:rsid w:val="006C042F"/>
    <w:rsid w:val="006C0A54"/>
    <w:rsid w:val="006C1208"/>
    <w:rsid w:val="006C1AC2"/>
    <w:rsid w:val="006C2781"/>
    <w:rsid w:val="006C383E"/>
    <w:rsid w:val="006C3CC9"/>
    <w:rsid w:val="006C478D"/>
    <w:rsid w:val="006C4C36"/>
    <w:rsid w:val="006C6A6B"/>
    <w:rsid w:val="006C6C32"/>
    <w:rsid w:val="006C70F0"/>
    <w:rsid w:val="006C7993"/>
    <w:rsid w:val="006C7A84"/>
    <w:rsid w:val="006D1207"/>
    <w:rsid w:val="006D28D5"/>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17E"/>
    <w:rsid w:val="007009DC"/>
    <w:rsid w:val="007016BA"/>
    <w:rsid w:val="00704663"/>
    <w:rsid w:val="00705F89"/>
    <w:rsid w:val="0070668F"/>
    <w:rsid w:val="00706881"/>
    <w:rsid w:val="007077AE"/>
    <w:rsid w:val="00711F58"/>
    <w:rsid w:val="00712A2B"/>
    <w:rsid w:val="00712FF3"/>
    <w:rsid w:val="00713FD9"/>
    <w:rsid w:val="00714EF6"/>
    <w:rsid w:val="00715092"/>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1838"/>
    <w:rsid w:val="007325A8"/>
    <w:rsid w:val="0073292E"/>
    <w:rsid w:val="00734562"/>
    <w:rsid w:val="00734DB5"/>
    <w:rsid w:val="00735A00"/>
    <w:rsid w:val="00735C2E"/>
    <w:rsid w:val="007362CE"/>
    <w:rsid w:val="0073683A"/>
    <w:rsid w:val="007375A8"/>
    <w:rsid w:val="00737642"/>
    <w:rsid w:val="007403DF"/>
    <w:rsid w:val="00740DC9"/>
    <w:rsid w:val="007426A5"/>
    <w:rsid w:val="007445FE"/>
    <w:rsid w:val="00744FCE"/>
    <w:rsid w:val="007476B3"/>
    <w:rsid w:val="007503E0"/>
    <w:rsid w:val="007518AE"/>
    <w:rsid w:val="00752F6A"/>
    <w:rsid w:val="00754089"/>
    <w:rsid w:val="00754C4F"/>
    <w:rsid w:val="0075595C"/>
    <w:rsid w:val="00756755"/>
    <w:rsid w:val="00757565"/>
    <w:rsid w:val="007579C7"/>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75E62"/>
    <w:rsid w:val="007809B4"/>
    <w:rsid w:val="00780EB1"/>
    <w:rsid w:val="0078168B"/>
    <w:rsid w:val="00781725"/>
    <w:rsid w:val="00782977"/>
    <w:rsid w:val="00782A5A"/>
    <w:rsid w:val="00783843"/>
    <w:rsid w:val="007838A4"/>
    <w:rsid w:val="00783910"/>
    <w:rsid w:val="00783A05"/>
    <w:rsid w:val="007842C4"/>
    <w:rsid w:val="0078436F"/>
    <w:rsid w:val="00784D94"/>
    <w:rsid w:val="007851C9"/>
    <w:rsid w:val="00785BEA"/>
    <w:rsid w:val="00785C73"/>
    <w:rsid w:val="00785E5B"/>
    <w:rsid w:val="00786811"/>
    <w:rsid w:val="00791C57"/>
    <w:rsid w:val="00791E6F"/>
    <w:rsid w:val="00792449"/>
    <w:rsid w:val="00792E63"/>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1F1"/>
    <w:rsid w:val="007A42A5"/>
    <w:rsid w:val="007A4FF7"/>
    <w:rsid w:val="007A6135"/>
    <w:rsid w:val="007A70F7"/>
    <w:rsid w:val="007A7FC0"/>
    <w:rsid w:val="007B085A"/>
    <w:rsid w:val="007B1D42"/>
    <w:rsid w:val="007B1F16"/>
    <w:rsid w:val="007B2021"/>
    <w:rsid w:val="007B2ECC"/>
    <w:rsid w:val="007B3378"/>
    <w:rsid w:val="007B5FD9"/>
    <w:rsid w:val="007B63AA"/>
    <w:rsid w:val="007B65C7"/>
    <w:rsid w:val="007B6816"/>
    <w:rsid w:val="007B7ED9"/>
    <w:rsid w:val="007C1086"/>
    <w:rsid w:val="007C128B"/>
    <w:rsid w:val="007C280C"/>
    <w:rsid w:val="007C2972"/>
    <w:rsid w:val="007C3DDB"/>
    <w:rsid w:val="007C47AF"/>
    <w:rsid w:val="007C4A64"/>
    <w:rsid w:val="007C5E11"/>
    <w:rsid w:val="007C71BB"/>
    <w:rsid w:val="007C75CA"/>
    <w:rsid w:val="007D1079"/>
    <w:rsid w:val="007D13D5"/>
    <w:rsid w:val="007D154A"/>
    <w:rsid w:val="007D3431"/>
    <w:rsid w:val="007D3C00"/>
    <w:rsid w:val="007D4832"/>
    <w:rsid w:val="007D4A0E"/>
    <w:rsid w:val="007D572B"/>
    <w:rsid w:val="007D62C7"/>
    <w:rsid w:val="007D6AAE"/>
    <w:rsid w:val="007D771D"/>
    <w:rsid w:val="007E00BC"/>
    <w:rsid w:val="007E177C"/>
    <w:rsid w:val="007E25E7"/>
    <w:rsid w:val="007E2C60"/>
    <w:rsid w:val="007E49AA"/>
    <w:rsid w:val="007E4B25"/>
    <w:rsid w:val="007E4BF3"/>
    <w:rsid w:val="007E4F01"/>
    <w:rsid w:val="007E5287"/>
    <w:rsid w:val="007E605A"/>
    <w:rsid w:val="007E69CC"/>
    <w:rsid w:val="007E6FB0"/>
    <w:rsid w:val="007E7069"/>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468"/>
    <w:rsid w:val="00801B00"/>
    <w:rsid w:val="00801E47"/>
    <w:rsid w:val="00802E9A"/>
    <w:rsid w:val="00804551"/>
    <w:rsid w:val="00804F4A"/>
    <w:rsid w:val="00805B03"/>
    <w:rsid w:val="00807E74"/>
    <w:rsid w:val="008103FE"/>
    <w:rsid w:val="00811981"/>
    <w:rsid w:val="0081245E"/>
    <w:rsid w:val="00812CCD"/>
    <w:rsid w:val="00813086"/>
    <w:rsid w:val="00814809"/>
    <w:rsid w:val="00815665"/>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0009"/>
    <w:rsid w:val="008512DA"/>
    <w:rsid w:val="00851A29"/>
    <w:rsid w:val="00851E9D"/>
    <w:rsid w:val="00852CDD"/>
    <w:rsid w:val="0085303D"/>
    <w:rsid w:val="008537DD"/>
    <w:rsid w:val="00853AE3"/>
    <w:rsid w:val="00854794"/>
    <w:rsid w:val="00854869"/>
    <w:rsid w:val="008551E5"/>
    <w:rsid w:val="008552AA"/>
    <w:rsid w:val="00856E8E"/>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A7424"/>
    <w:rsid w:val="008B15E3"/>
    <w:rsid w:val="008B162F"/>
    <w:rsid w:val="008B1E54"/>
    <w:rsid w:val="008B2EF7"/>
    <w:rsid w:val="008B483E"/>
    <w:rsid w:val="008B5F00"/>
    <w:rsid w:val="008B60E9"/>
    <w:rsid w:val="008C188F"/>
    <w:rsid w:val="008C1FF7"/>
    <w:rsid w:val="008C32D5"/>
    <w:rsid w:val="008C362C"/>
    <w:rsid w:val="008C3743"/>
    <w:rsid w:val="008C4329"/>
    <w:rsid w:val="008C4952"/>
    <w:rsid w:val="008C5B59"/>
    <w:rsid w:val="008C6B47"/>
    <w:rsid w:val="008C7A5F"/>
    <w:rsid w:val="008D0486"/>
    <w:rsid w:val="008D05CE"/>
    <w:rsid w:val="008D092C"/>
    <w:rsid w:val="008D0C23"/>
    <w:rsid w:val="008D12EB"/>
    <w:rsid w:val="008D170E"/>
    <w:rsid w:val="008D1B17"/>
    <w:rsid w:val="008D1DB6"/>
    <w:rsid w:val="008D2D20"/>
    <w:rsid w:val="008D39EC"/>
    <w:rsid w:val="008D5668"/>
    <w:rsid w:val="008E0416"/>
    <w:rsid w:val="008E0EB6"/>
    <w:rsid w:val="008E1EED"/>
    <w:rsid w:val="008E2C98"/>
    <w:rsid w:val="008E3D19"/>
    <w:rsid w:val="008E476A"/>
    <w:rsid w:val="008E614A"/>
    <w:rsid w:val="008E6704"/>
    <w:rsid w:val="008E760A"/>
    <w:rsid w:val="008E76A6"/>
    <w:rsid w:val="008F0B57"/>
    <w:rsid w:val="008F18F3"/>
    <w:rsid w:val="008F197C"/>
    <w:rsid w:val="008F1CFA"/>
    <w:rsid w:val="008F314B"/>
    <w:rsid w:val="008F49A7"/>
    <w:rsid w:val="008F5DB4"/>
    <w:rsid w:val="008F672C"/>
    <w:rsid w:val="008F6FE3"/>
    <w:rsid w:val="008F7903"/>
    <w:rsid w:val="008F7D6D"/>
    <w:rsid w:val="0090025D"/>
    <w:rsid w:val="00900BEF"/>
    <w:rsid w:val="009015B4"/>
    <w:rsid w:val="00901851"/>
    <w:rsid w:val="00902599"/>
    <w:rsid w:val="00902F8F"/>
    <w:rsid w:val="00904052"/>
    <w:rsid w:val="0090490C"/>
    <w:rsid w:val="00904BCA"/>
    <w:rsid w:val="0090537A"/>
    <w:rsid w:val="009057AA"/>
    <w:rsid w:val="00906662"/>
    <w:rsid w:val="00906EE0"/>
    <w:rsid w:val="0090740B"/>
    <w:rsid w:val="00907EB0"/>
    <w:rsid w:val="009106FA"/>
    <w:rsid w:val="00911358"/>
    <w:rsid w:val="00911C82"/>
    <w:rsid w:val="00911EB1"/>
    <w:rsid w:val="009151B8"/>
    <w:rsid w:val="009173A0"/>
    <w:rsid w:val="009176D1"/>
    <w:rsid w:val="00917AC6"/>
    <w:rsid w:val="0092375A"/>
    <w:rsid w:val="00923A7D"/>
    <w:rsid w:val="00926B89"/>
    <w:rsid w:val="00927C1B"/>
    <w:rsid w:val="00930E05"/>
    <w:rsid w:val="009312F0"/>
    <w:rsid w:val="00932096"/>
    <w:rsid w:val="00934371"/>
    <w:rsid w:val="00934470"/>
    <w:rsid w:val="00934C2E"/>
    <w:rsid w:val="00935157"/>
    <w:rsid w:val="00935344"/>
    <w:rsid w:val="0093589E"/>
    <w:rsid w:val="0093615C"/>
    <w:rsid w:val="00936D93"/>
    <w:rsid w:val="00937795"/>
    <w:rsid w:val="00937D45"/>
    <w:rsid w:val="00942421"/>
    <w:rsid w:val="00942586"/>
    <w:rsid w:val="00942A8D"/>
    <w:rsid w:val="009437F9"/>
    <w:rsid w:val="00944B1F"/>
    <w:rsid w:val="00945C17"/>
    <w:rsid w:val="0094705F"/>
    <w:rsid w:val="00947C57"/>
    <w:rsid w:val="00950198"/>
    <w:rsid w:val="00950B60"/>
    <w:rsid w:val="00951BDD"/>
    <w:rsid w:val="00952A36"/>
    <w:rsid w:val="00953C09"/>
    <w:rsid w:val="0095413B"/>
    <w:rsid w:val="0095460C"/>
    <w:rsid w:val="009549C1"/>
    <w:rsid w:val="0095559B"/>
    <w:rsid w:val="00955785"/>
    <w:rsid w:val="00956743"/>
    <w:rsid w:val="0095721F"/>
    <w:rsid w:val="009572DA"/>
    <w:rsid w:val="009576FB"/>
    <w:rsid w:val="00961022"/>
    <w:rsid w:val="00962926"/>
    <w:rsid w:val="00962DEB"/>
    <w:rsid w:val="00963AAB"/>
    <w:rsid w:val="00963B35"/>
    <w:rsid w:val="00963DF9"/>
    <w:rsid w:val="00964324"/>
    <w:rsid w:val="0096452F"/>
    <w:rsid w:val="009645FD"/>
    <w:rsid w:val="009646AF"/>
    <w:rsid w:val="00964D8C"/>
    <w:rsid w:val="00964FE8"/>
    <w:rsid w:val="009654CB"/>
    <w:rsid w:val="009659CC"/>
    <w:rsid w:val="00965CF4"/>
    <w:rsid w:val="009700B6"/>
    <w:rsid w:val="00972044"/>
    <w:rsid w:val="00972E7C"/>
    <w:rsid w:val="00975CE0"/>
    <w:rsid w:val="009761CF"/>
    <w:rsid w:val="00976391"/>
    <w:rsid w:val="00976959"/>
    <w:rsid w:val="009772F8"/>
    <w:rsid w:val="009807B3"/>
    <w:rsid w:val="00980867"/>
    <w:rsid w:val="009814E8"/>
    <w:rsid w:val="00981BB9"/>
    <w:rsid w:val="009821D2"/>
    <w:rsid w:val="009822BD"/>
    <w:rsid w:val="009835D9"/>
    <w:rsid w:val="009841CD"/>
    <w:rsid w:val="00985184"/>
    <w:rsid w:val="00985306"/>
    <w:rsid w:val="0098614D"/>
    <w:rsid w:val="0098652B"/>
    <w:rsid w:val="00986C0C"/>
    <w:rsid w:val="00986CFF"/>
    <w:rsid w:val="009901D5"/>
    <w:rsid w:val="00990BC7"/>
    <w:rsid w:val="00991147"/>
    <w:rsid w:val="00992A60"/>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362"/>
    <w:rsid w:val="009A5784"/>
    <w:rsid w:val="009A71EE"/>
    <w:rsid w:val="009B28CC"/>
    <w:rsid w:val="009B2A0D"/>
    <w:rsid w:val="009B2E3A"/>
    <w:rsid w:val="009B2EC8"/>
    <w:rsid w:val="009B2F3F"/>
    <w:rsid w:val="009B4FF3"/>
    <w:rsid w:val="009B504F"/>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290"/>
    <w:rsid w:val="009C4B2E"/>
    <w:rsid w:val="009C4BA7"/>
    <w:rsid w:val="009C5C95"/>
    <w:rsid w:val="009C609B"/>
    <w:rsid w:val="009C6293"/>
    <w:rsid w:val="009C68C4"/>
    <w:rsid w:val="009C68D1"/>
    <w:rsid w:val="009C75DB"/>
    <w:rsid w:val="009D01C2"/>
    <w:rsid w:val="009D123E"/>
    <w:rsid w:val="009D150B"/>
    <w:rsid w:val="009D15C1"/>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E7EA1"/>
    <w:rsid w:val="009F00BC"/>
    <w:rsid w:val="009F0561"/>
    <w:rsid w:val="009F0BD4"/>
    <w:rsid w:val="009F1B24"/>
    <w:rsid w:val="009F1DF2"/>
    <w:rsid w:val="009F3B25"/>
    <w:rsid w:val="009F4F45"/>
    <w:rsid w:val="009F57A4"/>
    <w:rsid w:val="009F5B1D"/>
    <w:rsid w:val="009F79B5"/>
    <w:rsid w:val="009F7C8A"/>
    <w:rsid w:val="00A005ED"/>
    <w:rsid w:val="00A00D82"/>
    <w:rsid w:val="00A00E0A"/>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5F"/>
    <w:rsid w:val="00A25C93"/>
    <w:rsid w:val="00A25F3B"/>
    <w:rsid w:val="00A27543"/>
    <w:rsid w:val="00A30505"/>
    <w:rsid w:val="00A31398"/>
    <w:rsid w:val="00A31D3C"/>
    <w:rsid w:val="00A32335"/>
    <w:rsid w:val="00A34195"/>
    <w:rsid w:val="00A35FA2"/>
    <w:rsid w:val="00A36010"/>
    <w:rsid w:val="00A36832"/>
    <w:rsid w:val="00A36A7B"/>
    <w:rsid w:val="00A37A03"/>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27"/>
    <w:rsid w:val="00A5645D"/>
    <w:rsid w:val="00A5663E"/>
    <w:rsid w:val="00A56BCD"/>
    <w:rsid w:val="00A60363"/>
    <w:rsid w:val="00A61063"/>
    <w:rsid w:val="00A6171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6C40"/>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34B5"/>
    <w:rsid w:val="00AA3B95"/>
    <w:rsid w:val="00AA41C0"/>
    <w:rsid w:val="00AA49BE"/>
    <w:rsid w:val="00AA57C5"/>
    <w:rsid w:val="00AA5E5D"/>
    <w:rsid w:val="00AA77B5"/>
    <w:rsid w:val="00AB00EA"/>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7C3"/>
    <w:rsid w:val="00AC4A6A"/>
    <w:rsid w:val="00AC4CDB"/>
    <w:rsid w:val="00AC4EB8"/>
    <w:rsid w:val="00AC5656"/>
    <w:rsid w:val="00AC566D"/>
    <w:rsid w:val="00AC7FB4"/>
    <w:rsid w:val="00AD01F1"/>
    <w:rsid w:val="00AD0290"/>
    <w:rsid w:val="00AD0794"/>
    <w:rsid w:val="00AD0A22"/>
    <w:rsid w:val="00AD0AA1"/>
    <w:rsid w:val="00AD1948"/>
    <w:rsid w:val="00AD442F"/>
    <w:rsid w:val="00AD67C7"/>
    <w:rsid w:val="00AE1CA8"/>
    <w:rsid w:val="00AE2732"/>
    <w:rsid w:val="00AE408F"/>
    <w:rsid w:val="00AE51ED"/>
    <w:rsid w:val="00AE58A6"/>
    <w:rsid w:val="00AE6C6F"/>
    <w:rsid w:val="00AE7A72"/>
    <w:rsid w:val="00AF0293"/>
    <w:rsid w:val="00AF0655"/>
    <w:rsid w:val="00AF26A2"/>
    <w:rsid w:val="00AF3346"/>
    <w:rsid w:val="00AF3B3F"/>
    <w:rsid w:val="00AF3EBA"/>
    <w:rsid w:val="00AF4A9B"/>
    <w:rsid w:val="00AF4CFF"/>
    <w:rsid w:val="00AF7393"/>
    <w:rsid w:val="00B00784"/>
    <w:rsid w:val="00B0128C"/>
    <w:rsid w:val="00B02BFC"/>
    <w:rsid w:val="00B03641"/>
    <w:rsid w:val="00B03C5F"/>
    <w:rsid w:val="00B03D58"/>
    <w:rsid w:val="00B03E15"/>
    <w:rsid w:val="00B03F2F"/>
    <w:rsid w:val="00B04A48"/>
    <w:rsid w:val="00B059AF"/>
    <w:rsid w:val="00B05A70"/>
    <w:rsid w:val="00B06F3E"/>
    <w:rsid w:val="00B079F5"/>
    <w:rsid w:val="00B10464"/>
    <w:rsid w:val="00B11EFB"/>
    <w:rsid w:val="00B14A8D"/>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98E"/>
    <w:rsid w:val="00B26B65"/>
    <w:rsid w:val="00B272D5"/>
    <w:rsid w:val="00B272E2"/>
    <w:rsid w:val="00B300BA"/>
    <w:rsid w:val="00B31C9E"/>
    <w:rsid w:val="00B31F92"/>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1F7E"/>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4D69"/>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C16"/>
    <w:rsid w:val="00BE3F6B"/>
    <w:rsid w:val="00BE42F2"/>
    <w:rsid w:val="00BE7103"/>
    <w:rsid w:val="00BE7F17"/>
    <w:rsid w:val="00BE7FD8"/>
    <w:rsid w:val="00BF0D2F"/>
    <w:rsid w:val="00BF126A"/>
    <w:rsid w:val="00BF1E2A"/>
    <w:rsid w:val="00BF2243"/>
    <w:rsid w:val="00BF3B6F"/>
    <w:rsid w:val="00BF3C8B"/>
    <w:rsid w:val="00BF3DFC"/>
    <w:rsid w:val="00BF3F55"/>
    <w:rsid w:val="00BF41AB"/>
    <w:rsid w:val="00BF4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0A0"/>
    <w:rsid w:val="00C25E24"/>
    <w:rsid w:val="00C260B7"/>
    <w:rsid w:val="00C264E3"/>
    <w:rsid w:val="00C26D12"/>
    <w:rsid w:val="00C27B02"/>
    <w:rsid w:val="00C3209E"/>
    <w:rsid w:val="00C3212E"/>
    <w:rsid w:val="00C3271D"/>
    <w:rsid w:val="00C32BBD"/>
    <w:rsid w:val="00C34C12"/>
    <w:rsid w:val="00C34F3A"/>
    <w:rsid w:val="00C36359"/>
    <w:rsid w:val="00C36979"/>
    <w:rsid w:val="00C36E24"/>
    <w:rsid w:val="00C37160"/>
    <w:rsid w:val="00C40177"/>
    <w:rsid w:val="00C40BBC"/>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6489"/>
    <w:rsid w:val="00C578D2"/>
    <w:rsid w:val="00C57F4F"/>
    <w:rsid w:val="00C61B3A"/>
    <w:rsid w:val="00C62324"/>
    <w:rsid w:val="00C634D4"/>
    <w:rsid w:val="00C63FFE"/>
    <w:rsid w:val="00C64546"/>
    <w:rsid w:val="00C647BE"/>
    <w:rsid w:val="00C648AC"/>
    <w:rsid w:val="00C65131"/>
    <w:rsid w:val="00C6579C"/>
    <w:rsid w:val="00C66615"/>
    <w:rsid w:val="00C67AC5"/>
    <w:rsid w:val="00C70037"/>
    <w:rsid w:val="00C71E0D"/>
    <w:rsid w:val="00C7203F"/>
    <w:rsid w:val="00C7263C"/>
    <w:rsid w:val="00C74B22"/>
    <w:rsid w:val="00C75299"/>
    <w:rsid w:val="00C75BAE"/>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17C9"/>
    <w:rsid w:val="00CB1BEA"/>
    <w:rsid w:val="00CB285D"/>
    <w:rsid w:val="00CB3F50"/>
    <w:rsid w:val="00CB3FFB"/>
    <w:rsid w:val="00CB529A"/>
    <w:rsid w:val="00CB56F9"/>
    <w:rsid w:val="00CB5BA7"/>
    <w:rsid w:val="00CB61BF"/>
    <w:rsid w:val="00CC044D"/>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13C"/>
    <w:rsid w:val="00CE034E"/>
    <w:rsid w:val="00CE14C8"/>
    <w:rsid w:val="00CE1890"/>
    <w:rsid w:val="00CE34A4"/>
    <w:rsid w:val="00CE6084"/>
    <w:rsid w:val="00CE682B"/>
    <w:rsid w:val="00CE73D7"/>
    <w:rsid w:val="00CE74C0"/>
    <w:rsid w:val="00CE75A3"/>
    <w:rsid w:val="00CF0032"/>
    <w:rsid w:val="00CF1311"/>
    <w:rsid w:val="00CF1BB6"/>
    <w:rsid w:val="00CF2575"/>
    <w:rsid w:val="00CF2DBC"/>
    <w:rsid w:val="00CF3194"/>
    <w:rsid w:val="00CF3376"/>
    <w:rsid w:val="00CF3D97"/>
    <w:rsid w:val="00CF3E36"/>
    <w:rsid w:val="00CF41E5"/>
    <w:rsid w:val="00CF467F"/>
    <w:rsid w:val="00CF5694"/>
    <w:rsid w:val="00CF571A"/>
    <w:rsid w:val="00CF5721"/>
    <w:rsid w:val="00CF65AA"/>
    <w:rsid w:val="00CF7310"/>
    <w:rsid w:val="00CF788B"/>
    <w:rsid w:val="00D035A6"/>
    <w:rsid w:val="00D0487D"/>
    <w:rsid w:val="00D048B6"/>
    <w:rsid w:val="00D057C2"/>
    <w:rsid w:val="00D07514"/>
    <w:rsid w:val="00D076C8"/>
    <w:rsid w:val="00D125BD"/>
    <w:rsid w:val="00D129EE"/>
    <w:rsid w:val="00D12C49"/>
    <w:rsid w:val="00D1331A"/>
    <w:rsid w:val="00D1334E"/>
    <w:rsid w:val="00D133A7"/>
    <w:rsid w:val="00D1382A"/>
    <w:rsid w:val="00D1496F"/>
    <w:rsid w:val="00D1621C"/>
    <w:rsid w:val="00D202A3"/>
    <w:rsid w:val="00D21661"/>
    <w:rsid w:val="00D21F5F"/>
    <w:rsid w:val="00D21FA0"/>
    <w:rsid w:val="00D226CE"/>
    <w:rsid w:val="00D22E63"/>
    <w:rsid w:val="00D237E7"/>
    <w:rsid w:val="00D26EA7"/>
    <w:rsid w:val="00D27255"/>
    <w:rsid w:val="00D27516"/>
    <w:rsid w:val="00D27A9C"/>
    <w:rsid w:val="00D30587"/>
    <w:rsid w:val="00D31DC4"/>
    <w:rsid w:val="00D328F9"/>
    <w:rsid w:val="00D32CAC"/>
    <w:rsid w:val="00D3371A"/>
    <w:rsid w:val="00D34676"/>
    <w:rsid w:val="00D36CCD"/>
    <w:rsid w:val="00D40041"/>
    <w:rsid w:val="00D424F0"/>
    <w:rsid w:val="00D42D99"/>
    <w:rsid w:val="00D4330C"/>
    <w:rsid w:val="00D441A3"/>
    <w:rsid w:val="00D448A4"/>
    <w:rsid w:val="00D4537D"/>
    <w:rsid w:val="00D458D4"/>
    <w:rsid w:val="00D46838"/>
    <w:rsid w:val="00D469AD"/>
    <w:rsid w:val="00D46AB4"/>
    <w:rsid w:val="00D46E60"/>
    <w:rsid w:val="00D47A5E"/>
    <w:rsid w:val="00D529A9"/>
    <w:rsid w:val="00D52D73"/>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435E"/>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0220"/>
    <w:rsid w:val="00DA1289"/>
    <w:rsid w:val="00DA2184"/>
    <w:rsid w:val="00DA29D5"/>
    <w:rsid w:val="00DA2AA6"/>
    <w:rsid w:val="00DA3AEF"/>
    <w:rsid w:val="00DA3F82"/>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0C9C"/>
    <w:rsid w:val="00DC1357"/>
    <w:rsid w:val="00DC18DB"/>
    <w:rsid w:val="00DC3BE6"/>
    <w:rsid w:val="00DC3C9F"/>
    <w:rsid w:val="00DC4247"/>
    <w:rsid w:val="00DC4A42"/>
    <w:rsid w:val="00DC5335"/>
    <w:rsid w:val="00DC66C7"/>
    <w:rsid w:val="00DC7A6A"/>
    <w:rsid w:val="00DC7E89"/>
    <w:rsid w:val="00DD088C"/>
    <w:rsid w:val="00DD1FA5"/>
    <w:rsid w:val="00DD2131"/>
    <w:rsid w:val="00DD23E2"/>
    <w:rsid w:val="00DD2B73"/>
    <w:rsid w:val="00DD47B2"/>
    <w:rsid w:val="00DD5B62"/>
    <w:rsid w:val="00DD5FD7"/>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082D"/>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753"/>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C9D"/>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479B1"/>
    <w:rsid w:val="00E50E82"/>
    <w:rsid w:val="00E52155"/>
    <w:rsid w:val="00E54D1D"/>
    <w:rsid w:val="00E55670"/>
    <w:rsid w:val="00E55CA3"/>
    <w:rsid w:val="00E55FC2"/>
    <w:rsid w:val="00E57CA8"/>
    <w:rsid w:val="00E60682"/>
    <w:rsid w:val="00E60C60"/>
    <w:rsid w:val="00E615B4"/>
    <w:rsid w:val="00E6240A"/>
    <w:rsid w:val="00E62A63"/>
    <w:rsid w:val="00E63645"/>
    <w:rsid w:val="00E63679"/>
    <w:rsid w:val="00E636FF"/>
    <w:rsid w:val="00E65B67"/>
    <w:rsid w:val="00E6696D"/>
    <w:rsid w:val="00E67453"/>
    <w:rsid w:val="00E67CCB"/>
    <w:rsid w:val="00E704E8"/>
    <w:rsid w:val="00E71C8B"/>
    <w:rsid w:val="00E72128"/>
    <w:rsid w:val="00E72A6B"/>
    <w:rsid w:val="00E72C53"/>
    <w:rsid w:val="00E73FF9"/>
    <w:rsid w:val="00E74A85"/>
    <w:rsid w:val="00E75C05"/>
    <w:rsid w:val="00E76464"/>
    <w:rsid w:val="00E767EE"/>
    <w:rsid w:val="00E7788F"/>
    <w:rsid w:val="00E81533"/>
    <w:rsid w:val="00E82993"/>
    <w:rsid w:val="00E8347A"/>
    <w:rsid w:val="00E8348F"/>
    <w:rsid w:val="00E8396F"/>
    <w:rsid w:val="00E84E20"/>
    <w:rsid w:val="00E8578D"/>
    <w:rsid w:val="00E87237"/>
    <w:rsid w:val="00E879AF"/>
    <w:rsid w:val="00E90102"/>
    <w:rsid w:val="00E91093"/>
    <w:rsid w:val="00E91498"/>
    <w:rsid w:val="00E91691"/>
    <w:rsid w:val="00E92C8C"/>
    <w:rsid w:val="00E94931"/>
    <w:rsid w:val="00E958DD"/>
    <w:rsid w:val="00E958FE"/>
    <w:rsid w:val="00E95A08"/>
    <w:rsid w:val="00E95BA9"/>
    <w:rsid w:val="00E9637F"/>
    <w:rsid w:val="00E96544"/>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7A"/>
    <w:rsid w:val="00EB25FE"/>
    <w:rsid w:val="00EB2887"/>
    <w:rsid w:val="00EB33D4"/>
    <w:rsid w:val="00EB63C5"/>
    <w:rsid w:val="00EB7363"/>
    <w:rsid w:val="00EC1440"/>
    <w:rsid w:val="00EC1D40"/>
    <w:rsid w:val="00EC22E1"/>
    <w:rsid w:val="00EC2FDE"/>
    <w:rsid w:val="00EC36C0"/>
    <w:rsid w:val="00EC3D91"/>
    <w:rsid w:val="00EC442F"/>
    <w:rsid w:val="00EC4457"/>
    <w:rsid w:val="00EC4515"/>
    <w:rsid w:val="00EC4939"/>
    <w:rsid w:val="00EC53AC"/>
    <w:rsid w:val="00EC6EB1"/>
    <w:rsid w:val="00EC78F4"/>
    <w:rsid w:val="00ED0096"/>
    <w:rsid w:val="00ED129B"/>
    <w:rsid w:val="00ED23D8"/>
    <w:rsid w:val="00ED2DEC"/>
    <w:rsid w:val="00ED4CEF"/>
    <w:rsid w:val="00ED4E38"/>
    <w:rsid w:val="00ED54F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69E"/>
    <w:rsid w:val="00F02727"/>
    <w:rsid w:val="00F02C35"/>
    <w:rsid w:val="00F03889"/>
    <w:rsid w:val="00F05036"/>
    <w:rsid w:val="00F0628A"/>
    <w:rsid w:val="00F0699E"/>
    <w:rsid w:val="00F07A65"/>
    <w:rsid w:val="00F1002C"/>
    <w:rsid w:val="00F117CA"/>
    <w:rsid w:val="00F12167"/>
    <w:rsid w:val="00F12B44"/>
    <w:rsid w:val="00F13990"/>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383"/>
    <w:rsid w:val="00F25F12"/>
    <w:rsid w:val="00F261CF"/>
    <w:rsid w:val="00F266B9"/>
    <w:rsid w:val="00F27276"/>
    <w:rsid w:val="00F30A3A"/>
    <w:rsid w:val="00F31A12"/>
    <w:rsid w:val="00F31B5A"/>
    <w:rsid w:val="00F31FC9"/>
    <w:rsid w:val="00F326D3"/>
    <w:rsid w:val="00F32970"/>
    <w:rsid w:val="00F329F5"/>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4E6"/>
    <w:rsid w:val="00F549D1"/>
    <w:rsid w:val="00F550D1"/>
    <w:rsid w:val="00F55732"/>
    <w:rsid w:val="00F55950"/>
    <w:rsid w:val="00F566A0"/>
    <w:rsid w:val="00F56BB9"/>
    <w:rsid w:val="00F56F6F"/>
    <w:rsid w:val="00F60782"/>
    <w:rsid w:val="00F61070"/>
    <w:rsid w:val="00F62FE9"/>
    <w:rsid w:val="00F64B9B"/>
    <w:rsid w:val="00F65A1B"/>
    <w:rsid w:val="00F65C25"/>
    <w:rsid w:val="00F66C8A"/>
    <w:rsid w:val="00F67522"/>
    <w:rsid w:val="00F67578"/>
    <w:rsid w:val="00F67C3F"/>
    <w:rsid w:val="00F72B8D"/>
    <w:rsid w:val="00F73F19"/>
    <w:rsid w:val="00F74D19"/>
    <w:rsid w:val="00F75A6C"/>
    <w:rsid w:val="00F766E6"/>
    <w:rsid w:val="00F77118"/>
    <w:rsid w:val="00F77200"/>
    <w:rsid w:val="00F77B41"/>
    <w:rsid w:val="00F80E63"/>
    <w:rsid w:val="00F8116D"/>
    <w:rsid w:val="00F81180"/>
    <w:rsid w:val="00F82967"/>
    <w:rsid w:val="00F84102"/>
    <w:rsid w:val="00F85923"/>
    <w:rsid w:val="00F861C4"/>
    <w:rsid w:val="00F877DB"/>
    <w:rsid w:val="00F901CA"/>
    <w:rsid w:val="00F90AD9"/>
    <w:rsid w:val="00F934BB"/>
    <w:rsid w:val="00F93893"/>
    <w:rsid w:val="00F94C55"/>
    <w:rsid w:val="00F950EB"/>
    <w:rsid w:val="00F977B3"/>
    <w:rsid w:val="00F97C7B"/>
    <w:rsid w:val="00FA018C"/>
    <w:rsid w:val="00FA02D8"/>
    <w:rsid w:val="00FA08EA"/>
    <w:rsid w:val="00FA0FEA"/>
    <w:rsid w:val="00FA132B"/>
    <w:rsid w:val="00FA1412"/>
    <w:rsid w:val="00FA1BEF"/>
    <w:rsid w:val="00FA217D"/>
    <w:rsid w:val="00FA31FF"/>
    <w:rsid w:val="00FA43EE"/>
    <w:rsid w:val="00FA73F2"/>
    <w:rsid w:val="00FB0E95"/>
    <w:rsid w:val="00FB1849"/>
    <w:rsid w:val="00FB20E7"/>
    <w:rsid w:val="00FB2293"/>
    <w:rsid w:val="00FB31EA"/>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08AF"/>
    <w:rsid w:val="00FE13CA"/>
    <w:rsid w:val="00FE1F7B"/>
    <w:rsid w:val="00FE367E"/>
    <w:rsid w:val="00FE60EB"/>
    <w:rsid w:val="00FE670B"/>
    <w:rsid w:val="00FE7296"/>
    <w:rsid w:val="00FE7DEA"/>
    <w:rsid w:val="00FF0203"/>
    <w:rsid w:val="00FF1A27"/>
    <w:rsid w:val="00FF1B8B"/>
    <w:rsid w:val="00FF40CB"/>
    <w:rsid w:val="00FF43F4"/>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A87FDC"/>
  <w15:chartTrackingRefBased/>
  <w15:docId w15:val="{0F339C9C-15AA-4D34-9A59-F467491C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439852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85814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849284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2006317">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2211092">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1BD423C-90B9-4346-A9BA-CFDCC01A52D4}">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3</Pages>
  <Words>1295</Words>
  <Characters>7385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Xiaomi</cp:lastModifiedBy>
  <cp:revision>35</cp:revision>
  <cp:lastPrinted>2018-08-13T16:59:00Z</cp:lastPrinted>
  <dcterms:created xsi:type="dcterms:W3CDTF">2025-01-14T12:09:00Z</dcterms:created>
  <dcterms:modified xsi:type="dcterms:W3CDTF">2025-02-10T11:02:00Z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1730712647</vt:lpwstr>
  </property>
  <property fmtid="{D5CDD505-2E9C-101B-9397-08002B2CF9AE}" pid="15" name="CWM18f64a30d58711ef8000170300001603">
    <vt:lpwstr>CWMVCWLu5PZfmn1GKOAi79Qyjg95eGW2BwrfJB8WL1pZlhxee8grBdRjTtONq4ONY3xD/yu5vlSHXQrxNbZnWyeoA==</vt:lpwstr>
  </property>
</Properties>
</file>